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B2093BE" w14:textId="77777777" w:rsidR="006F0E05" w:rsidRDefault="006F0E05">
      <w:pPr>
        <w:spacing w:line="276" w:lineRule="auto"/>
        <w:jc w:val="center"/>
        <w:rPr>
          <w:rFonts w:ascii="Cambria" w:eastAsiaTheme="minorEastAsia" w:hAnsi="Cambria" w:cstheme="minorBidi"/>
          <w:b/>
          <w:bCs/>
          <w:sz w:val="32"/>
          <w:szCs w:val="32"/>
        </w:rPr>
      </w:pPr>
    </w:p>
    <w:p w14:paraId="1BD0B4EB" w14:textId="77777777" w:rsidR="006F0E05" w:rsidRDefault="006F0E05">
      <w:pPr>
        <w:spacing w:line="276" w:lineRule="auto"/>
        <w:rPr>
          <w:rFonts w:ascii="Cambria" w:eastAsiaTheme="minorEastAsia" w:hAnsi="Cambria" w:cstheme="minorBidi"/>
          <w:b/>
          <w:bCs/>
          <w:sz w:val="32"/>
          <w:szCs w:val="32"/>
        </w:rPr>
      </w:pPr>
    </w:p>
    <w:p w14:paraId="30B96D7E" w14:textId="77777777" w:rsidR="006F0E05" w:rsidRDefault="006F0E05">
      <w:pPr>
        <w:spacing w:line="276" w:lineRule="auto"/>
        <w:jc w:val="center"/>
        <w:rPr>
          <w:rFonts w:ascii="Cambria" w:eastAsiaTheme="minorEastAsia" w:hAnsi="Cambria" w:cstheme="minorBidi"/>
          <w:b/>
          <w:bCs/>
          <w:sz w:val="32"/>
          <w:szCs w:val="32"/>
        </w:rPr>
      </w:pPr>
    </w:p>
    <w:p w14:paraId="54AA579C" w14:textId="77777777" w:rsidR="006F0E05" w:rsidRDefault="006F0E05">
      <w:pPr>
        <w:spacing w:line="276" w:lineRule="auto"/>
        <w:jc w:val="center"/>
        <w:rPr>
          <w:rFonts w:ascii="Cambria" w:eastAsiaTheme="minorEastAsia" w:hAnsi="Cambria" w:cstheme="minorBidi"/>
          <w:b/>
          <w:bCs/>
          <w:sz w:val="32"/>
          <w:szCs w:val="32"/>
        </w:rPr>
      </w:pPr>
    </w:p>
    <w:p w14:paraId="25EFD789" w14:textId="77777777" w:rsidR="006F0E05" w:rsidRDefault="006F0E05">
      <w:pPr>
        <w:spacing w:line="276" w:lineRule="auto"/>
        <w:jc w:val="center"/>
        <w:rPr>
          <w:rFonts w:ascii="Cambria" w:eastAsiaTheme="minorEastAsia" w:hAnsi="Cambria" w:cstheme="minorBidi"/>
          <w:b/>
          <w:bCs/>
          <w:sz w:val="32"/>
          <w:szCs w:val="32"/>
        </w:rPr>
      </w:pPr>
    </w:p>
    <w:p w14:paraId="7D2C70C4" w14:textId="77777777" w:rsidR="006F0E05" w:rsidRDefault="00777E04">
      <w:pPr>
        <w:tabs>
          <w:tab w:val="center" w:pos="4535"/>
          <w:tab w:val="right" w:pos="9070"/>
        </w:tabs>
        <w:spacing w:line="276" w:lineRule="auto"/>
        <w:rPr>
          <w:rFonts w:ascii="Cambria" w:eastAsiaTheme="minorEastAsia" w:hAnsi="Cambria" w:cstheme="minorBidi"/>
          <w:b/>
          <w:bCs/>
          <w:sz w:val="32"/>
          <w:szCs w:val="32"/>
        </w:rPr>
      </w:pPr>
      <w:r>
        <w:rPr>
          <w:rFonts w:ascii="Cambria" w:hAnsi="Cambria"/>
          <w:b/>
          <w:sz w:val="32"/>
        </w:rPr>
        <w:tab/>
      </w:r>
      <w:r>
        <w:rPr>
          <w:rFonts w:ascii="Cambria" w:hAnsi="Cambria"/>
          <w:b/>
          <w:sz w:val="32"/>
        </w:rPr>
        <w:tab/>
      </w:r>
    </w:p>
    <w:p w14:paraId="2CEF12C7" w14:textId="77777777" w:rsidR="006F0E05" w:rsidRDefault="006F0E05">
      <w:pPr>
        <w:spacing w:line="276" w:lineRule="auto"/>
        <w:rPr>
          <w:rFonts w:ascii="Cambria" w:eastAsiaTheme="minorEastAsia" w:hAnsi="Cambria" w:cstheme="minorBidi"/>
          <w:b/>
          <w:bCs/>
          <w:sz w:val="32"/>
          <w:szCs w:val="32"/>
        </w:rPr>
      </w:pPr>
    </w:p>
    <w:p w14:paraId="6AB034A2" w14:textId="77777777" w:rsidR="006F0E05" w:rsidRDefault="00777E04">
      <w:pPr>
        <w:spacing w:line="276" w:lineRule="auto"/>
        <w:jc w:val="center"/>
        <w:rPr>
          <w:rFonts w:ascii="Cambria" w:eastAsiaTheme="minorEastAsia" w:hAnsi="Cambria" w:cstheme="minorBidi"/>
          <w:b/>
          <w:bCs/>
          <w:sz w:val="32"/>
          <w:szCs w:val="32"/>
        </w:rPr>
      </w:pPr>
      <w:r>
        <w:rPr>
          <w:rFonts w:ascii="Cambria" w:eastAsiaTheme="minorEastAsia" w:hAnsi="Cambria" w:cstheme="minorBidi"/>
          <w:b/>
          <w:bCs/>
          <w:sz w:val="32"/>
          <w:szCs w:val="32"/>
        </w:rPr>
        <w:t>REPORT</w:t>
      </w:r>
    </w:p>
    <w:p w14:paraId="04E00A9D" w14:textId="77777777" w:rsidR="006F0E05" w:rsidRDefault="00777E04">
      <w:pPr>
        <w:spacing w:line="276" w:lineRule="auto"/>
        <w:jc w:val="center"/>
        <w:rPr>
          <w:rFonts w:ascii="Cambria" w:eastAsiaTheme="minorEastAsia" w:hAnsi="Cambria" w:cstheme="minorBidi"/>
          <w:b/>
          <w:bCs/>
          <w:sz w:val="32"/>
          <w:szCs w:val="32"/>
        </w:rPr>
      </w:pPr>
      <w:r>
        <w:rPr>
          <w:rFonts w:ascii="Cambria" w:eastAsiaTheme="minorEastAsia" w:hAnsi="Cambria" w:cstheme="minorBidi"/>
          <w:b/>
          <w:bCs/>
          <w:sz w:val="32"/>
          <w:szCs w:val="32"/>
        </w:rPr>
        <w:t>OF THE EXPERT PANEL</w:t>
      </w:r>
    </w:p>
    <w:p w14:paraId="2203E1C2" w14:textId="77777777" w:rsidR="006F0E05" w:rsidRDefault="00777E04">
      <w:pPr>
        <w:spacing w:line="276" w:lineRule="auto"/>
        <w:jc w:val="center"/>
        <w:rPr>
          <w:rFonts w:ascii="Cambria" w:eastAsiaTheme="minorEastAsia" w:hAnsi="Cambria" w:cstheme="minorBidi"/>
          <w:b/>
          <w:bCs/>
          <w:sz w:val="32"/>
          <w:szCs w:val="32"/>
        </w:rPr>
      </w:pPr>
      <w:r>
        <w:rPr>
          <w:rFonts w:ascii="Cambria" w:eastAsiaTheme="minorEastAsia" w:hAnsi="Cambria" w:cstheme="minorBidi"/>
          <w:b/>
          <w:bCs/>
          <w:sz w:val="32"/>
          <w:szCs w:val="32"/>
        </w:rPr>
        <w:t xml:space="preserve">ON THE </w:t>
      </w:r>
    </w:p>
    <w:p w14:paraId="09F89636" w14:textId="77777777" w:rsidR="006F0E05" w:rsidRDefault="00777E04">
      <w:pPr>
        <w:spacing w:line="276" w:lineRule="auto"/>
        <w:jc w:val="center"/>
        <w:rPr>
          <w:rFonts w:ascii="Cambria" w:eastAsiaTheme="minorEastAsia" w:hAnsi="Cambria" w:cstheme="minorBidi"/>
          <w:b/>
          <w:bCs/>
          <w:sz w:val="32"/>
          <w:szCs w:val="32"/>
        </w:rPr>
      </w:pPr>
      <w:r>
        <w:rPr>
          <w:rFonts w:ascii="Cambria" w:eastAsiaTheme="minorEastAsia" w:hAnsi="Cambria" w:cstheme="minorBidi"/>
          <w:b/>
          <w:bCs/>
          <w:sz w:val="32"/>
          <w:szCs w:val="32"/>
        </w:rPr>
        <w:t>RE-ACCREDITATION OF</w:t>
      </w:r>
    </w:p>
    <w:p w14:paraId="20A75B14" w14:textId="77777777" w:rsidR="006F0E05" w:rsidRDefault="00777E04">
      <w:pPr>
        <w:spacing w:line="276" w:lineRule="auto"/>
        <w:jc w:val="center"/>
        <w:rPr>
          <w:rFonts w:ascii="Cambria" w:eastAsiaTheme="minorEastAsia" w:hAnsi="Cambria" w:cstheme="minorBidi"/>
          <w:b/>
          <w:bCs/>
          <w:sz w:val="32"/>
          <w:szCs w:val="32"/>
        </w:rPr>
      </w:pPr>
      <w:r>
        <w:rPr>
          <w:rFonts w:ascii="Cambria" w:eastAsiaTheme="minorEastAsia" w:hAnsi="Cambria" w:cstheme="minorBidi"/>
          <w:b/>
          <w:bCs/>
          <w:sz w:val="32"/>
          <w:szCs w:val="32"/>
        </w:rPr>
        <w:t>Academy of Music University of Zagreb</w:t>
      </w:r>
    </w:p>
    <w:p w14:paraId="4F5DD05A" w14:textId="77777777" w:rsidR="006F0E05" w:rsidRDefault="006F0E05">
      <w:pPr>
        <w:spacing w:line="276" w:lineRule="auto"/>
        <w:jc w:val="center"/>
        <w:rPr>
          <w:rFonts w:ascii="Cambria" w:eastAsiaTheme="minorEastAsia" w:hAnsi="Cambria" w:cstheme="minorBidi"/>
          <w:b/>
          <w:bCs/>
          <w:sz w:val="32"/>
          <w:szCs w:val="32"/>
        </w:rPr>
      </w:pPr>
    </w:p>
    <w:p w14:paraId="5D0EEE7A" w14:textId="77777777" w:rsidR="006F0E05" w:rsidRDefault="006F0E05">
      <w:pPr>
        <w:spacing w:line="276" w:lineRule="auto"/>
        <w:jc w:val="center"/>
        <w:rPr>
          <w:rFonts w:ascii="Cambria" w:eastAsiaTheme="minorEastAsia" w:hAnsi="Cambria" w:cstheme="minorBidi"/>
          <w:b/>
          <w:bCs/>
          <w:sz w:val="32"/>
          <w:szCs w:val="32"/>
        </w:rPr>
      </w:pPr>
    </w:p>
    <w:p w14:paraId="20DF99BC" w14:textId="77777777" w:rsidR="006F0E05" w:rsidRDefault="006F0E05">
      <w:pPr>
        <w:spacing w:line="276" w:lineRule="auto"/>
        <w:rPr>
          <w:rFonts w:ascii="Cambria" w:eastAsiaTheme="minorEastAsia" w:hAnsi="Cambria" w:cstheme="minorBidi"/>
          <w:b/>
          <w:bCs/>
          <w:sz w:val="32"/>
          <w:szCs w:val="32"/>
        </w:rPr>
      </w:pPr>
    </w:p>
    <w:p w14:paraId="3D198BDA" w14:textId="71EDFB7A" w:rsidR="006F0E05" w:rsidRDefault="006F0E05">
      <w:pPr>
        <w:spacing w:line="276" w:lineRule="auto"/>
        <w:rPr>
          <w:rFonts w:ascii="Cambria" w:eastAsiaTheme="minorEastAsia" w:hAnsi="Cambria" w:cstheme="minorBidi"/>
          <w:sz w:val="32"/>
          <w:szCs w:val="32"/>
        </w:rPr>
      </w:pPr>
    </w:p>
    <w:p w14:paraId="51D56324" w14:textId="77777777" w:rsidR="00150C9C" w:rsidRDefault="00150C9C">
      <w:pPr>
        <w:spacing w:line="276" w:lineRule="auto"/>
        <w:rPr>
          <w:rFonts w:ascii="Cambria" w:eastAsiaTheme="minorEastAsia" w:hAnsi="Cambria" w:cstheme="minorBidi"/>
          <w:sz w:val="32"/>
          <w:szCs w:val="32"/>
        </w:rPr>
      </w:pPr>
    </w:p>
    <w:p w14:paraId="1816F9C6" w14:textId="77777777" w:rsidR="006F0E05" w:rsidRDefault="006F0E05">
      <w:pPr>
        <w:spacing w:line="276" w:lineRule="auto"/>
        <w:jc w:val="center"/>
        <w:rPr>
          <w:rFonts w:ascii="Cambria" w:eastAsiaTheme="minorEastAsia" w:hAnsi="Cambria" w:cstheme="minorBidi"/>
          <w:b/>
          <w:bCs/>
          <w:sz w:val="32"/>
          <w:szCs w:val="32"/>
        </w:rPr>
      </w:pPr>
    </w:p>
    <w:p w14:paraId="05584E45" w14:textId="77777777" w:rsidR="00150C9C" w:rsidRDefault="00150C9C" w:rsidP="00150C9C">
      <w:pPr>
        <w:spacing w:line="276" w:lineRule="auto"/>
        <w:jc w:val="center"/>
        <w:rPr>
          <w:rFonts w:ascii="Cambria" w:hAnsi="Cambria"/>
          <w:b/>
          <w:sz w:val="28"/>
        </w:rPr>
      </w:pPr>
    </w:p>
    <w:p w14:paraId="68734A48" w14:textId="44564B6A" w:rsidR="00150C9C" w:rsidRPr="00150C9C" w:rsidRDefault="00150C9C" w:rsidP="00150C9C">
      <w:pPr>
        <w:spacing w:line="276" w:lineRule="auto"/>
        <w:jc w:val="center"/>
        <w:rPr>
          <w:rFonts w:ascii="Cambria" w:hAnsi="Cambria"/>
          <w:b/>
          <w:sz w:val="28"/>
        </w:rPr>
      </w:pPr>
      <w:r w:rsidRPr="00150C9C">
        <w:rPr>
          <w:rFonts w:ascii="Cambria" w:hAnsi="Cambria"/>
          <w:b/>
          <w:sz w:val="28"/>
        </w:rPr>
        <w:t>Date of preliminary site visit:</w:t>
      </w:r>
      <w:r>
        <w:rPr>
          <w:rFonts w:ascii="Cambria" w:hAnsi="Cambria"/>
          <w:b/>
          <w:sz w:val="28"/>
        </w:rPr>
        <w:t xml:space="preserve"> 7 November 2022</w:t>
      </w:r>
      <w:r w:rsidRPr="00150C9C">
        <w:rPr>
          <w:rFonts w:ascii="Cambria" w:hAnsi="Cambria"/>
          <w:b/>
          <w:sz w:val="28"/>
        </w:rPr>
        <w:t xml:space="preserve"> </w:t>
      </w:r>
    </w:p>
    <w:p w14:paraId="29F5932F" w14:textId="238448CD" w:rsidR="00150C9C" w:rsidRPr="003441E1" w:rsidRDefault="00150C9C" w:rsidP="00150C9C">
      <w:pPr>
        <w:spacing w:line="276" w:lineRule="auto"/>
        <w:jc w:val="center"/>
        <w:rPr>
          <w:rFonts w:ascii="Cambria" w:hAnsi="Cambria"/>
          <w:b/>
          <w:bCs/>
          <w:sz w:val="28"/>
        </w:rPr>
      </w:pPr>
      <w:r w:rsidRPr="00150C9C">
        <w:rPr>
          <w:rFonts w:ascii="Cambria" w:hAnsi="Cambria"/>
          <w:b/>
          <w:bCs/>
          <w:sz w:val="28"/>
        </w:rPr>
        <w:t>Date of online re-accreditation:</w:t>
      </w:r>
      <w:r>
        <w:rPr>
          <w:rFonts w:ascii="Cambria" w:hAnsi="Cambria"/>
          <w:b/>
          <w:bCs/>
          <w:sz w:val="28"/>
        </w:rPr>
        <w:t xml:space="preserve"> 9–11 November 2022</w:t>
      </w:r>
    </w:p>
    <w:p w14:paraId="455B6BFF" w14:textId="77777777" w:rsidR="006F0E05" w:rsidRDefault="006F0E05">
      <w:pPr>
        <w:spacing w:line="276" w:lineRule="auto"/>
        <w:jc w:val="center"/>
        <w:rPr>
          <w:rFonts w:ascii="Cambria" w:eastAsiaTheme="minorEastAsia" w:hAnsi="Cambria" w:cstheme="minorBidi"/>
          <w:sz w:val="32"/>
          <w:szCs w:val="32"/>
        </w:rPr>
      </w:pPr>
    </w:p>
    <w:p w14:paraId="5F4AF77E" w14:textId="77777777" w:rsidR="006F0E05" w:rsidRDefault="006F0E05">
      <w:pPr>
        <w:spacing w:line="276" w:lineRule="auto"/>
        <w:rPr>
          <w:rFonts w:ascii="Cambria" w:eastAsiaTheme="minorEastAsia" w:hAnsi="Cambria" w:cstheme="minorBidi"/>
          <w:sz w:val="32"/>
          <w:szCs w:val="32"/>
        </w:rPr>
      </w:pPr>
    </w:p>
    <w:p w14:paraId="5A057F27" w14:textId="77777777" w:rsidR="006F0E05" w:rsidRDefault="006F0E05">
      <w:pPr>
        <w:spacing w:line="276" w:lineRule="auto"/>
        <w:rPr>
          <w:rFonts w:ascii="Cambria" w:eastAsiaTheme="minorEastAsia" w:hAnsi="Cambria" w:cstheme="minorBidi"/>
          <w:sz w:val="32"/>
          <w:szCs w:val="32"/>
        </w:rPr>
      </w:pPr>
    </w:p>
    <w:p w14:paraId="1FEBE7F7" w14:textId="77777777" w:rsidR="006F0E05" w:rsidRDefault="006F0E05">
      <w:pPr>
        <w:spacing w:line="276" w:lineRule="auto"/>
        <w:rPr>
          <w:rFonts w:ascii="Cambria" w:eastAsiaTheme="minorEastAsia" w:hAnsi="Cambria" w:cstheme="minorBidi"/>
          <w:sz w:val="32"/>
          <w:szCs w:val="32"/>
        </w:rPr>
      </w:pPr>
    </w:p>
    <w:p w14:paraId="382EBEAE" w14:textId="77777777" w:rsidR="006F0E05" w:rsidRDefault="006F0E05">
      <w:pPr>
        <w:spacing w:line="276" w:lineRule="auto"/>
        <w:rPr>
          <w:rFonts w:ascii="Cambria" w:eastAsiaTheme="minorEastAsia" w:hAnsi="Cambria" w:cstheme="minorBidi"/>
          <w:sz w:val="32"/>
          <w:szCs w:val="32"/>
        </w:rPr>
      </w:pPr>
    </w:p>
    <w:p w14:paraId="7455EBC7" w14:textId="77777777" w:rsidR="006F0E05" w:rsidRDefault="006F0E05">
      <w:pPr>
        <w:spacing w:line="276" w:lineRule="auto"/>
        <w:rPr>
          <w:rFonts w:ascii="Cambria" w:eastAsiaTheme="minorEastAsia" w:hAnsi="Cambria" w:cstheme="minorBidi"/>
          <w:sz w:val="32"/>
          <w:szCs w:val="32"/>
        </w:rPr>
      </w:pPr>
    </w:p>
    <w:p w14:paraId="1F4337F1" w14:textId="30CC67B1" w:rsidR="006F0E05" w:rsidRDefault="006B2A0E">
      <w:pPr>
        <w:spacing w:line="276" w:lineRule="auto"/>
        <w:jc w:val="center"/>
        <w:rPr>
          <w:rFonts w:ascii="Cambria" w:eastAsiaTheme="minorEastAsia" w:hAnsi="Cambria" w:cstheme="minorBidi"/>
        </w:rPr>
      </w:pPr>
      <w:r>
        <w:rPr>
          <w:rFonts w:ascii="Cambria" w:eastAsiaTheme="minorEastAsia" w:hAnsi="Cambria" w:cstheme="minorBidi"/>
        </w:rPr>
        <w:t>April</w:t>
      </w:r>
      <w:r w:rsidR="00777E04">
        <w:rPr>
          <w:rFonts w:ascii="Cambria" w:eastAsiaTheme="minorEastAsia" w:hAnsi="Cambria" w:cstheme="minorBidi"/>
        </w:rPr>
        <w:t xml:space="preserve"> 2023 </w:t>
      </w:r>
      <w:r w:rsidR="00777E04">
        <w:br w:type="page"/>
      </w:r>
    </w:p>
    <w:p w14:paraId="70C5DBC2" w14:textId="4A03A0E1" w:rsidR="006F0E05" w:rsidRDefault="00777E04">
      <w:pPr>
        <w:jc w:val="both"/>
        <w:rPr>
          <w:rFonts w:ascii="Cambria" w:eastAsiaTheme="minorEastAsia" w:hAnsi="Cambria" w:cstheme="minorBidi"/>
          <w:b/>
          <w:bCs/>
          <w:sz w:val="28"/>
          <w:szCs w:val="28"/>
        </w:rPr>
      </w:pPr>
      <w:r>
        <w:rPr>
          <w:rFonts w:ascii="Cambria" w:eastAsiaTheme="minorEastAsia" w:hAnsi="Cambria" w:cstheme="minorBidi"/>
          <w:b/>
          <w:bCs/>
          <w:sz w:val="28"/>
          <w:szCs w:val="28"/>
        </w:rPr>
        <w:lastRenderedPageBreak/>
        <w:t>CONTENTS</w:t>
      </w:r>
    </w:p>
    <w:sdt>
      <w:sdtPr>
        <w:id w:val="636305001"/>
        <w:docPartObj>
          <w:docPartGallery w:val="Table of Contents"/>
          <w:docPartUnique/>
        </w:docPartObj>
      </w:sdtPr>
      <w:sdtContent>
        <w:p w14:paraId="4A0F7A73" w14:textId="6856BA09" w:rsidR="00706446" w:rsidRDefault="00777E04">
          <w:pPr>
            <w:pStyle w:val="TOC1"/>
            <w:rPr>
              <w:rFonts w:asciiTheme="minorHAnsi" w:eastAsiaTheme="minorEastAsia" w:hAnsiTheme="minorHAnsi" w:cstheme="minorBidi"/>
              <w:b w:val="0"/>
              <w:bCs w:val="0"/>
              <w:caps w:val="0"/>
              <w:noProof/>
              <w:sz w:val="22"/>
              <w:szCs w:val="22"/>
              <w:lang w:val="hr-HR" w:eastAsia="hr-HR"/>
            </w:rPr>
          </w:pPr>
          <w:r>
            <w:fldChar w:fldCharType="begin"/>
          </w:r>
          <w:r>
            <w:rPr>
              <w:rStyle w:val="IndexLink"/>
              <w:webHidden/>
            </w:rPr>
            <w:instrText xml:space="preserve"> TOC \z \o "1-3" \u \h</w:instrText>
          </w:r>
          <w:r>
            <w:rPr>
              <w:rStyle w:val="IndexLink"/>
            </w:rPr>
            <w:fldChar w:fldCharType="separate"/>
          </w:r>
          <w:hyperlink w:anchor="_Toc131591055" w:history="1">
            <w:r w:rsidR="00706446" w:rsidRPr="00AD49F2">
              <w:rPr>
                <w:rStyle w:val="Hyperlink"/>
                <w:noProof/>
              </w:rPr>
              <w:t>INTRODUCTION</w:t>
            </w:r>
            <w:r w:rsidR="00706446">
              <w:rPr>
                <w:noProof/>
                <w:webHidden/>
              </w:rPr>
              <w:tab/>
            </w:r>
            <w:r w:rsidR="00706446">
              <w:rPr>
                <w:noProof/>
                <w:webHidden/>
              </w:rPr>
              <w:fldChar w:fldCharType="begin"/>
            </w:r>
            <w:r w:rsidR="00706446">
              <w:rPr>
                <w:noProof/>
                <w:webHidden/>
              </w:rPr>
              <w:instrText xml:space="preserve"> PAGEREF _Toc131591055 \h </w:instrText>
            </w:r>
            <w:r w:rsidR="00706446">
              <w:rPr>
                <w:noProof/>
                <w:webHidden/>
              </w:rPr>
            </w:r>
            <w:r w:rsidR="00706446">
              <w:rPr>
                <w:noProof/>
                <w:webHidden/>
              </w:rPr>
              <w:fldChar w:fldCharType="separate"/>
            </w:r>
            <w:r w:rsidR="006C14FC">
              <w:rPr>
                <w:noProof/>
                <w:webHidden/>
              </w:rPr>
              <w:t>3</w:t>
            </w:r>
            <w:r w:rsidR="00706446">
              <w:rPr>
                <w:noProof/>
                <w:webHidden/>
              </w:rPr>
              <w:fldChar w:fldCharType="end"/>
            </w:r>
          </w:hyperlink>
        </w:p>
        <w:p w14:paraId="4ED96DAF" w14:textId="470CD420" w:rsidR="00706446" w:rsidRDefault="00744F4C">
          <w:pPr>
            <w:pStyle w:val="TOC1"/>
            <w:rPr>
              <w:rFonts w:asciiTheme="minorHAnsi" w:eastAsiaTheme="minorEastAsia" w:hAnsiTheme="minorHAnsi" w:cstheme="minorBidi"/>
              <w:b w:val="0"/>
              <w:bCs w:val="0"/>
              <w:caps w:val="0"/>
              <w:noProof/>
              <w:sz w:val="22"/>
              <w:szCs w:val="22"/>
              <w:lang w:val="hr-HR" w:eastAsia="hr-HR"/>
            </w:rPr>
          </w:pPr>
          <w:hyperlink w:anchor="_Toc131591056" w:history="1">
            <w:r w:rsidR="00706446" w:rsidRPr="00AD49F2">
              <w:rPr>
                <w:rStyle w:val="Hyperlink"/>
                <w:noProof/>
              </w:rPr>
              <w:t>SHORT DESCRIPTION OF THE EVALUATED HIGHER EDUCATION INSTITUTION</w:t>
            </w:r>
            <w:r w:rsidR="00706446">
              <w:rPr>
                <w:noProof/>
                <w:webHidden/>
              </w:rPr>
              <w:tab/>
            </w:r>
            <w:r w:rsidR="00706446">
              <w:rPr>
                <w:noProof/>
                <w:webHidden/>
              </w:rPr>
              <w:fldChar w:fldCharType="begin"/>
            </w:r>
            <w:r w:rsidR="00706446">
              <w:rPr>
                <w:noProof/>
                <w:webHidden/>
              </w:rPr>
              <w:instrText xml:space="preserve"> PAGEREF _Toc131591056 \h </w:instrText>
            </w:r>
            <w:r w:rsidR="00706446">
              <w:rPr>
                <w:noProof/>
                <w:webHidden/>
              </w:rPr>
            </w:r>
            <w:r w:rsidR="00706446">
              <w:rPr>
                <w:noProof/>
                <w:webHidden/>
              </w:rPr>
              <w:fldChar w:fldCharType="separate"/>
            </w:r>
            <w:r w:rsidR="006C14FC">
              <w:rPr>
                <w:noProof/>
                <w:webHidden/>
              </w:rPr>
              <w:t>6</w:t>
            </w:r>
            <w:r w:rsidR="00706446">
              <w:rPr>
                <w:noProof/>
                <w:webHidden/>
              </w:rPr>
              <w:fldChar w:fldCharType="end"/>
            </w:r>
          </w:hyperlink>
        </w:p>
        <w:p w14:paraId="09300F13" w14:textId="7B853872" w:rsidR="00706446" w:rsidRDefault="00744F4C">
          <w:pPr>
            <w:pStyle w:val="TOC1"/>
            <w:rPr>
              <w:rFonts w:asciiTheme="minorHAnsi" w:eastAsiaTheme="minorEastAsia" w:hAnsiTheme="minorHAnsi" w:cstheme="minorBidi"/>
              <w:b w:val="0"/>
              <w:bCs w:val="0"/>
              <w:caps w:val="0"/>
              <w:noProof/>
              <w:sz w:val="22"/>
              <w:szCs w:val="22"/>
              <w:lang w:val="hr-HR" w:eastAsia="hr-HR"/>
            </w:rPr>
          </w:pPr>
          <w:hyperlink w:anchor="_Toc131591058" w:history="1">
            <w:r w:rsidR="00706446" w:rsidRPr="00AD49F2">
              <w:rPr>
                <w:rStyle w:val="Hyperlink"/>
                <w:noProof/>
              </w:rPr>
              <w:t>BRIEF ANALYSIS OF THE INSTITUTIONAL ADVANTAGES AND DISADVANTAGES</w:t>
            </w:r>
            <w:r w:rsidR="00706446">
              <w:rPr>
                <w:noProof/>
                <w:webHidden/>
              </w:rPr>
              <w:tab/>
            </w:r>
            <w:r w:rsidR="00706446">
              <w:rPr>
                <w:noProof/>
                <w:webHidden/>
              </w:rPr>
              <w:fldChar w:fldCharType="begin"/>
            </w:r>
            <w:r w:rsidR="00706446">
              <w:rPr>
                <w:noProof/>
                <w:webHidden/>
              </w:rPr>
              <w:instrText xml:space="preserve"> PAGEREF _Toc131591058 \h </w:instrText>
            </w:r>
            <w:r w:rsidR="00706446">
              <w:rPr>
                <w:noProof/>
                <w:webHidden/>
              </w:rPr>
            </w:r>
            <w:r w:rsidR="00706446">
              <w:rPr>
                <w:noProof/>
                <w:webHidden/>
              </w:rPr>
              <w:fldChar w:fldCharType="separate"/>
            </w:r>
            <w:r w:rsidR="006C14FC">
              <w:rPr>
                <w:noProof/>
                <w:webHidden/>
              </w:rPr>
              <w:t>11</w:t>
            </w:r>
            <w:r w:rsidR="00706446">
              <w:rPr>
                <w:noProof/>
                <w:webHidden/>
              </w:rPr>
              <w:fldChar w:fldCharType="end"/>
            </w:r>
          </w:hyperlink>
        </w:p>
        <w:p w14:paraId="13BF121D" w14:textId="06BA1F43" w:rsidR="00706446" w:rsidRDefault="00744F4C">
          <w:pPr>
            <w:pStyle w:val="TOC2"/>
            <w:rPr>
              <w:rFonts w:asciiTheme="minorHAnsi" w:eastAsiaTheme="minorEastAsia" w:hAnsiTheme="minorHAnsi" w:cstheme="minorBidi"/>
              <w:bCs w:val="0"/>
              <w:noProof/>
              <w:szCs w:val="22"/>
              <w:lang w:val="hr-HR" w:eastAsia="hr-HR"/>
            </w:rPr>
          </w:pPr>
          <w:hyperlink w:anchor="_Toc131591059" w:history="1">
            <w:r w:rsidR="00706446" w:rsidRPr="00AD49F2">
              <w:rPr>
                <w:rStyle w:val="Hyperlink"/>
                <w:noProof/>
              </w:rPr>
              <w:t>ADVANTAGES OF THE HIGHER EDUCATION INSTITUTION</w:t>
            </w:r>
            <w:r w:rsidR="00706446">
              <w:rPr>
                <w:noProof/>
                <w:webHidden/>
              </w:rPr>
              <w:tab/>
            </w:r>
            <w:r w:rsidR="00706446">
              <w:rPr>
                <w:noProof/>
                <w:webHidden/>
              </w:rPr>
              <w:fldChar w:fldCharType="begin"/>
            </w:r>
            <w:r w:rsidR="00706446">
              <w:rPr>
                <w:noProof/>
                <w:webHidden/>
              </w:rPr>
              <w:instrText xml:space="preserve"> PAGEREF _Toc131591059 \h </w:instrText>
            </w:r>
            <w:r w:rsidR="00706446">
              <w:rPr>
                <w:noProof/>
                <w:webHidden/>
              </w:rPr>
            </w:r>
            <w:r w:rsidR="00706446">
              <w:rPr>
                <w:noProof/>
                <w:webHidden/>
              </w:rPr>
              <w:fldChar w:fldCharType="separate"/>
            </w:r>
            <w:r w:rsidR="006C14FC">
              <w:rPr>
                <w:noProof/>
                <w:webHidden/>
              </w:rPr>
              <w:t>11</w:t>
            </w:r>
            <w:r w:rsidR="00706446">
              <w:rPr>
                <w:noProof/>
                <w:webHidden/>
              </w:rPr>
              <w:fldChar w:fldCharType="end"/>
            </w:r>
          </w:hyperlink>
        </w:p>
        <w:p w14:paraId="24269D95" w14:textId="21D8E240" w:rsidR="00706446" w:rsidRDefault="00744F4C">
          <w:pPr>
            <w:pStyle w:val="TOC2"/>
            <w:rPr>
              <w:rFonts w:asciiTheme="minorHAnsi" w:eastAsiaTheme="minorEastAsia" w:hAnsiTheme="minorHAnsi" w:cstheme="minorBidi"/>
              <w:bCs w:val="0"/>
              <w:noProof/>
              <w:szCs w:val="22"/>
              <w:lang w:val="hr-HR" w:eastAsia="hr-HR"/>
            </w:rPr>
          </w:pPr>
          <w:hyperlink w:anchor="_Toc131591060" w:history="1">
            <w:r w:rsidR="00706446" w:rsidRPr="00AD49F2">
              <w:rPr>
                <w:rStyle w:val="Hyperlink"/>
                <w:noProof/>
              </w:rPr>
              <w:t>DISADVANTAGES OF THE HIGHER EDUCATION INSTITUTION</w:t>
            </w:r>
            <w:r w:rsidR="00706446">
              <w:rPr>
                <w:noProof/>
                <w:webHidden/>
              </w:rPr>
              <w:tab/>
            </w:r>
            <w:r w:rsidR="00706446">
              <w:rPr>
                <w:noProof/>
                <w:webHidden/>
              </w:rPr>
              <w:fldChar w:fldCharType="begin"/>
            </w:r>
            <w:r w:rsidR="00706446">
              <w:rPr>
                <w:noProof/>
                <w:webHidden/>
              </w:rPr>
              <w:instrText xml:space="preserve"> PAGEREF _Toc131591060 \h </w:instrText>
            </w:r>
            <w:r w:rsidR="00706446">
              <w:rPr>
                <w:noProof/>
                <w:webHidden/>
              </w:rPr>
            </w:r>
            <w:r w:rsidR="00706446">
              <w:rPr>
                <w:noProof/>
                <w:webHidden/>
              </w:rPr>
              <w:fldChar w:fldCharType="separate"/>
            </w:r>
            <w:r w:rsidR="006C14FC">
              <w:rPr>
                <w:noProof/>
                <w:webHidden/>
              </w:rPr>
              <w:t>11</w:t>
            </w:r>
            <w:r w:rsidR="00706446">
              <w:rPr>
                <w:noProof/>
                <w:webHidden/>
              </w:rPr>
              <w:fldChar w:fldCharType="end"/>
            </w:r>
          </w:hyperlink>
        </w:p>
        <w:p w14:paraId="787815B2" w14:textId="13F347A1" w:rsidR="00706446" w:rsidRDefault="00744F4C">
          <w:pPr>
            <w:pStyle w:val="TOC1"/>
            <w:rPr>
              <w:rFonts w:asciiTheme="minorHAnsi" w:eastAsiaTheme="minorEastAsia" w:hAnsiTheme="minorHAnsi" w:cstheme="minorBidi"/>
              <w:b w:val="0"/>
              <w:bCs w:val="0"/>
              <w:caps w:val="0"/>
              <w:noProof/>
              <w:sz w:val="22"/>
              <w:szCs w:val="22"/>
              <w:lang w:val="hr-HR" w:eastAsia="hr-HR"/>
            </w:rPr>
          </w:pPr>
          <w:hyperlink w:anchor="_Toc131591061" w:history="1">
            <w:r w:rsidR="00706446" w:rsidRPr="00AD49F2">
              <w:rPr>
                <w:rStyle w:val="Hyperlink"/>
                <w:noProof/>
              </w:rPr>
              <w:t>LIST OF INSTITUTIONAL GOOD PRACTICES</w:t>
            </w:r>
            <w:r w:rsidR="00706446">
              <w:rPr>
                <w:noProof/>
                <w:webHidden/>
              </w:rPr>
              <w:tab/>
            </w:r>
            <w:r w:rsidR="00706446">
              <w:rPr>
                <w:noProof/>
                <w:webHidden/>
              </w:rPr>
              <w:fldChar w:fldCharType="begin"/>
            </w:r>
            <w:r w:rsidR="00706446">
              <w:rPr>
                <w:noProof/>
                <w:webHidden/>
              </w:rPr>
              <w:instrText xml:space="preserve"> PAGEREF _Toc131591061 \h </w:instrText>
            </w:r>
            <w:r w:rsidR="00706446">
              <w:rPr>
                <w:noProof/>
                <w:webHidden/>
              </w:rPr>
            </w:r>
            <w:r w:rsidR="00706446">
              <w:rPr>
                <w:noProof/>
                <w:webHidden/>
              </w:rPr>
              <w:fldChar w:fldCharType="separate"/>
            </w:r>
            <w:r w:rsidR="006C14FC">
              <w:rPr>
                <w:noProof/>
                <w:webHidden/>
              </w:rPr>
              <w:t>12</w:t>
            </w:r>
            <w:r w:rsidR="00706446">
              <w:rPr>
                <w:noProof/>
                <w:webHidden/>
              </w:rPr>
              <w:fldChar w:fldCharType="end"/>
            </w:r>
          </w:hyperlink>
        </w:p>
        <w:p w14:paraId="31E55330" w14:textId="2F8E41AB" w:rsidR="00706446" w:rsidRDefault="00744F4C">
          <w:pPr>
            <w:pStyle w:val="TOC2"/>
            <w:rPr>
              <w:rFonts w:asciiTheme="minorHAnsi" w:eastAsiaTheme="minorEastAsia" w:hAnsiTheme="minorHAnsi" w:cstheme="minorBidi"/>
              <w:bCs w:val="0"/>
              <w:noProof/>
              <w:szCs w:val="22"/>
              <w:lang w:val="hr-HR" w:eastAsia="hr-HR"/>
            </w:rPr>
          </w:pPr>
          <w:hyperlink w:anchor="_Toc131591062" w:history="1">
            <w:r w:rsidR="00706446" w:rsidRPr="00AD49F2">
              <w:rPr>
                <w:rStyle w:val="Hyperlink"/>
                <w:noProof/>
              </w:rPr>
              <w:t>EXAMPLES OF GOOD PRACTICE</w:t>
            </w:r>
            <w:r w:rsidR="00706446">
              <w:rPr>
                <w:noProof/>
                <w:webHidden/>
              </w:rPr>
              <w:tab/>
            </w:r>
            <w:r w:rsidR="00706446">
              <w:rPr>
                <w:noProof/>
                <w:webHidden/>
              </w:rPr>
              <w:fldChar w:fldCharType="begin"/>
            </w:r>
            <w:r w:rsidR="00706446">
              <w:rPr>
                <w:noProof/>
                <w:webHidden/>
              </w:rPr>
              <w:instrText xml:space="preserve"> PAGEREF _Toc131591062 \h </w:instrText>
            </w:r>
            <w:r w:rsidR="00706446">
              <w:rPr>
                <w:noProof/>
                <w:webHidden/>
              </w:rPr>
            </w:r>
            <w:r w:rsidR="00706446">
              <w:rPr>
                <w:noProof/>
                <w:webHidden/>
              </w:rPr>
              <w:fldChar w:fldCharType="separate"/>
            </w:r>
            <w:r w:rsidR="006C14FC">
              <w:rPr>
                <w:noProof/>
                <w:webHidden/>
              </w:rPr>
              <w:t>12</w:t>
            </w:r>
            <w:r w:rsidR="00706446">
              <w:rPr>
                <w:noProof/>
                <w:webHidden/>
              </w:rPr>
              <w:fldChar w:fldCharType="end"/>
            </w:r>
          </w:hyperlink>
        </w:p>
        <w:p w14:paraId="45B5264A" w14:textId="079686A6" w:rsidR="00706446" w:rsidRDefault="00744F4C">
          <w:pPr>
            <w:pStyle w:val="TOC1"/>
            <w:rPr>
              <w:rFonts w:asciiTheme="minorHAnsi" w:eastAsiaTheme="minorEastAsia" w:hAnsiTheme="minorHAnsi" w:cstheme="minorBidi"/>
              <w:b w:val="0"/>
              <w:bCs w:val="0"/>
              <w:caps w:val="0"/>
              <w:noProof/>
              <w:sz w:val="22"/>
              <w:szCs w:val="22"/>
              <w:lang w:val="hr-HR" w:eastAsia="hr-HR"/>
            </w:rPr>
          </w:pPr>
          <w:hyperlink w:anchor="_Toc131591063" w:history="1">
            <w:r w:rsidR="00706446" w:rsidRPr="00AD49F2">
              <w:rPr>
                <w:rStyle w:val="Hyperlink"/>
                <w:noProof/>
              </w:rPr>
              <w:t>ANALYSIS OF EACH ASSESSMENT AREA, RECOMMENDATIONS FOR IMPROVEMENT AND QUALITY GRADE FOR EACH ASSESSMENT AREA</w:t>
            </w:r>
            <w:r w:rsidR="00706446">
              <w:rPr>
                <w:noProof/>
                <w:webHidden/>
              </w:rPr>
              <w:tab/>
            </w:r>
            <w:r w:rsidR="00706446">
              <w:rPr>
                <w:noProof/>
                <w:webHidden/>
              </w:rPr>
              <w:fldChar w:fldCharType="begin"/>
            </w:r>
            <w:r w:rsidR="00706446">
              <w:rPr>
                <w:noProof/>
                <w:webHidden/>
              </w:rPr>
              <w:instrText xml:space="preserve"> PAGEREF _Toc131591063 \h </w:instrText>
            </w:r>
            <w:r w:rsidR="00706446">
              <w:rPr>
                <w:noProof/>
                <w:webHidden/>
              </w:rPr>
            </w:r>
            <w:r w:rsidR="00706446">
              <w:rPr>
                <w:noProof/>
                <w:webHidden/>
              </w:rPr>
              <w:fldChar w:fldCharType="separate"/>
            </w:r>
            <w:r w:rsidR="006C14FC">
              <w:rPr>
                <w:noProof/>
                <w:webHidden/>
              </w:rPr>
              <w:t>13</w:t>
            </w:r>
            <w:r w:rsidR="00706446">
              <w:rPr>
                <w:noProof/>
                <w:webHidden/>
              </w:rPr>
              <w:fldChar w:fldCharType="end"/>
            </w:r>
          </w:hyperlink>
        </w:p>
        <w:p w14:paraId="518AB428" w14:textId="1D3BD642"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64" w:history="1">
            <w:r w:rsidR="00706446" w:rsidRPr="00AD49F2">
              <w:rPr>
                <w:rStyle w:val="Hyperlink"/>
                <w:noProof/>
              </w:rPr>
              <w:t>I.</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Internal quality assurance and the social role of the higher education institution</w:t>
            </w:r>
            <w:r w:rsidR="00706446">
              <w:rPr>
                <w:noProof/>
                <w:webHidden/>
              </w:rPr>
              <w:tab/>
            </w:r>
            <w:r w:rsidR="00706446">
              <w:rPr>
                <w:noProof/>
                <w:webHidden/>
              </w:rPr>
              <w:fldChar w:fldCharType="begin"/>
            </w:r>
            <w:r w:rsidR="00706446">
              <w:rPr>
                <w:noProof/>
                <w:webHidden/>
              </w:rPr>
              <w:instrText xml:space="preserve"> PAGEREF _Toc131591064 \h </w:instrText>
            </w:r>
            <w:r w:rsidR="00706446">
              <w:rPr>
                <w:noProof/>
                <w:webHidden/>
              </w:rPr>
            </w:r>
            <w:r w:rsidR="00706446">
              <w:rPr>
                <w:noProof/>
                <w:webHidden/>
              </w:rPr>
              <w:fldChar w:fldCharType="separate"/>
            </w:r>
            <w:r w:rsidR="006C14FC">
              <w:rPr>
                <w:noProof/>
                <w:webHidden/>
              </w:rPr>
              <w:t>13</w:t>
            </w:r>
            <w:r w:rsidR="00706446">
              <w:rPr>
                <w:noProof/>
                <w:webHidden/>
              </w:rPr>
              <w:fldChar w:fldCharType="end"/>
            </w:r>
          </w:hyperlink>
        </w:p>
        <w:p w14:paraId="512E431D" w14:textId="1C5C1F46"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65" w:history="1">
            <w:r w:rsidR="00706446" w:rsidRPr="00AD49F2">
              <w:rPr>
                <w:rStyle w:val="Hyperlink"/>
                <w:noProof/>
              </w:rPr>
              <w:t>II.</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Study programmes</w:t>
            </w:r>
            <w:r w:rsidR="00706446">
              <w:rPr>
                <w:noProof/>
                <w:webHidden/>
              </w:rPr>
              <w:tab/>
            </w:r>
            <w:r w:rsidR="00706446">
              <w:rPr>
                <w:noProof/>
                <w:webHidden/>
              </w:rPr>
              <w:fldChar w:fldCharType="begin"/>
            </w:r>
            <w:r w:rsidR="00706446">
              <w:rPr>
                <w:noProof/>
                <w:webHidden/>
              </w:rPr>
              <w:instrText xml:space="preserve"> PAGEREF _Toc131591065 \h </w:instrText>
            </w:r>
            <w:r w:rsidR="00706446">
              <w:rPr>
                <w:noProof/>
                <w:webHidden/>
              </w:rPr>
            </w:r>
            <w:r w:rsidR="00706446">
              <w:rPr>
                <w:noProof/>
                <w:webHidden/>
              </w:rPr>
              <w:fldChar w:fldCharType="separate"/>
            </w:r>
            <w:r w:rsidR="006C14FC">
              <w:rPr>
                <w:noProof/>
                <w:webHidden/>
              </w:rPr>
              <w:t>14</w:t>
            </w:r>
            <w:r w:rsidR="00706446">
              <w:rPr>
                <w:noProof/>
                <w:webHidden/>
              </w:rPr>
              <w:fldChar w:fldCharType="end"/>
            </w:r>
          </w:hyperlink>
        </w:p>
        <w:p w14:paraId="76D18E8B" w14:textId="4EEA3ACF"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66" w:history="1">
            <w:r w:rsidR="00706446" w:rsidRPr="00AD49F2">
              <w:rPr>
                <w:rStyle w:val="Hyperlink"/>
                <w:noProof/>
              </w:rPr>
              <w:t>III.</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Teaching process and student support</w:t>
            </w:r>
            <w:r w:rsidR="00706446">
              <w:rPr>
                <w:noProof/>
                <w:webHidden/>
              </w:rPr>
              <w:tab/>
            </w:r>
            <w:r w:rsidR="00706446">
              <w:rPr>
                <w:noProof/>
                <w:webHidden/>
              </w:rPr>
              <w:fldChar w:fldCharType="begin"/>
            </w:r>
            <w:r w:rsidR="00706446">
              <w:rPr>
                <w:noProof/>
                <w:webHidden/>
              </w:rPr>
              <w:instrText xml:space="preserve"> PAGEREF _Toc131591066 \h </w:instrText>
            </w:r>
            <w:r w:rsidR="00706446">
              <w:rPr>
                <w:noProof/>
                <w:webHidden/>
              </w:rPr>
            </w:r>
            <w:r w:rsidR="00706446">
              <w:rPr>
                <w:noProof/>
                <w:webHidden/>
              </w:rPr>
              <w:fldChar w:fldCharType="separate"/>
            </w:r>
            <w:r w:rsidR="006C14FC">
              <w:rPr>
                <w:noProof/>
                <w:webHidden/>
              </w:rPr>
              <w:t>15</w:t>
            </w:r>
            <w:r w:rsidR="00706446">
              <w:rPr>
                <w:noProof/>
                <w:webHidden/>
              </w:rPr>
              <w:fldChar w:fldCharType="end"/>
            </w:r>
          </w:hyperlink>
        </w:p>
        <w:p w14:paraId="6056509F" w14:textId="296F74AA"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67" w:history="1">
            <w:r w:rsidR="00706446" w:rsidRPr="00AD49F2">
              <w:rPr>
                <w:rStyle w:val="Hyperlink"/>
                <w:noProof/>
              </w:rPr>
              <w:t>IV.</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Teaching and institutional capacities</w:t>
            </w:r>
            <w:r w:rsidR="00706446">
              <w:rPr>
                <w:noProof/>
                <w:webHidden/>
              </w:rPr>
              <w:tab/>
            </w:r>
            <w:r w:rsidR="00706446">
              <w:rPr>
                <w:noProof/>
                <w:webHidden/>
              </w:rPr>
              <w:fldChar w:fldCharType="begin"/>
            </w:r>
            <w:r w:rsidR="00706446">
              <w:rPr>
                <w:noProof/>
                <w:webHidden/>
              </w:rPr>
              <w:instrText xml:space="preserve"> PAGEREF _Toc131591067 \h </w:instrText>
            </w:r>
            <w:r w:rsidR="00706446">
              <w:rPr>
                <w:noProof/>
                <w:webHidden/>
              </w:rPr>
            </w:r>
            <w:r w:rsidR="00706446">
              <w:rPr>
                <w:noProof/>
                <w:webHidden/>
              </w:rPr>
              <w:fldChar w:fldCharType="separate"/>
            </w:r>
            <w:r w:rsidR="006C14FC">
              <w:rPr>
                <w:noProof/>
                <w:webHidden/>
              </w:rPr>
              <w:t>18</w:t>
            </w:r>
            <w:r w:rsidR="00706446">
              <w:rPr>
                <w:noProof/>
                <w:webHidden/>
              </w:rPr>
              <w:fldChar w:fldCharType="end"/>
            </w:r>
          </w:hyperlink>
        </w:p>
        <w:p w14:paraId="6A5FD3C7" w14:textId="0212A217"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68" w:history="1">
            <w:r w:rsidR="00706446" w:rsidRPr="00AD49F2">
              <w:rPr>
                <w:rStyle w:val="Hyperlink"/>
                <w:noProof/>
              </w:rPr>
              <w:t>V.</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Scientific/artistic activity</w:t>
            </w:r>
            <w:r w:rsidR="00706446">
              <w:rPr>
                <w:noProof/>
                <w:webHidden/>
              </w:rPr>
              <w:tab/>
            </w:r>
            <w:r w:rsidR="00706446">
              <w:rPr>
                <w:noProof/>
                <w:webHidden/>
              </w:rPr>
              <w:fldChar w:fldCharType="begin"/>
            </w:r>
            <w:r w:rsidR="00706446">
              <w:rPr>
                <w:noProof/>
                <w:webHidden/>
              </w:rPr>
              <w:instrText xml:space="preserve"> PAGEREF _Toc131591068 \h </w:instrText>
            </w:r>
            <w:r w:rsidR="00706446">
              <w:rPr>
                <w:noProof/>
                <w:webHidden/>
              </w:rPr>
            </w:r>
            <w:r w:rsidR="00706446">
              <w:rPr>
                <w:noProof/>
                <w:webHidden/>
              </w:rPr>
              <w:fldChar w:fldCharType="separate"/>
            </w:r>
            <w:r w:rsidR="006C14FC">
              <w:rPr>
                <w:noProof/>
                <w:webHidden/>
              </w:rPr>
              <w:t>20</w:t>
            </w:r>
            <w:r w:rsidR="00706446">
              <w:rPr>
                <w:noProof/>
                <w:webHidden/>
              </w:rPr>
              <w:fldChar w:fldCharType="end"/>
            </w:r>
          </w:hyperlink>
        </w:p>
        <w:p w14:paraId="794C6855" w14:textId="16309B24" w:rsidR="00706446" w:rsidRDefault="00744F4C">
          <w:pPr>
            <w:pStyle w:val="TOC1"/>
            <w:rPr>
              <w:rFonts w:asciiTheme="minorHAnsi" w:eastAsiaTheme="minorEastAsia" w:hAnsiTheme="minorHAnsi" w:cstheme="minorBidi"/>
              <w:b w:val="0"/>
              <w:bCs w:val="0"/>
              <w:caps w:val="0"/>
              <w:noProof/>
              <w:sz w:val="22"/>
              <w:szCs w:val="22"/>
              <w:lang w:val="hr-HR" w:eastAsia="hr-HR"/>
            </w:rPr>
          </w:pPr>
          <w:hyperlink w:anchor="_Toc131591069" w:history="1">
            <w:r w:rsidR="00706446" w:rsidRPr="00AD49F2">
              <w:rPr>
                <w:rStyle w:val="Hyperlink"/>
                <w:noProof/>
              </w:rPr>
              <w:t>DETAILED ANALYSIS OF EACH STANDARD, RECOMMENDATIONS FOR IMPROVEMENT AND QUALITY GRADE FOR EACH STANDARD</w:t>
            </w:r>
            <w:r w:rsidR="00706446">
              <w:rPr>
                <w:noProof/>
                <w:webHidden/>
              </w:rPr>
              <w:tab/>
            </w:r>
            <w:r w:rsidR="00706446">
              <w:rPr>
                <w:noProof/>
                <w:webHidden/>
              </w:rPr>
              <w:fldChar w:fldCharType="begin"/>
            </w:r>
            <w:r w:rsidR="00706446">
              <w:rPr>
                <w:noProof/>
                <w:webHidden/>
              </w:rPr>
              <w:instrText xml:space="preserve"> PAGEREF _Toc131591069 \h </w:instrText>
            </w:r>
            <w:r w:rsidR="00706446">
              <w:rPr>
                <w:noProof/>
                <w:webHidden/>
              </w:rPr>
            </w:r>
            <w:r w:rsidR="00706446">
              <w:rPr>
                <w:noProof/>
                <w:webHidden/>
              </w:rPr>
              <w:fldChar w:fldCharType="separate"/>
            </w:r>
            <w:r w:rsidR="006C14FC">
              <w:rPr>
                <w:noProof/>
                <w:webHidden/>
              </w:rPr>
              <w:t>22</w:t>
            </w:r>
            <w:r w:rsidR="00706446">
              <w:rPr>
                <w:noProof/>
                <w:webHidden/>
              </w:rPr>
              <w:fldChar w:fldCharType="end"/>
            </w:r>
          </w:hyperlink>
        </w:p>
        <w:p w14:paraId="034B8C6E" w14:textId="16C602C4"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70" w:history="1">
            <w:r w:rsidR="00706446" w:rsidRPr="00AD49F2">
              <w:rPr>
                <w:rStyle w:val="Hyperlink"/>
                <w:noProof/>
              </w:rPr>
              <w:t>I.</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Internal quality assurance and the social role of the higher education institution</w:t>
            </w:r>
            <w:r w:rsidR="00706446">
              <w:rPr>
                <w:noProof/>
                <w:webHidden/>
              </w:rPr>
              <w:tab/>
            </w:r>
            <w:r w:rsidR="00706446">
              <w:rPr>
                <w:noProof/>
                <w:webHidden/>
              </w:rPr>
              <w:fldChar w:fldCharType="begin"/>
            </w:r>
            <w:r w:rsidR="00706446">
              <w:rPr>
                <w:noProof/>
                <w:webHidden/>
              </w:rPr>
              <w:instrText xml:space="preserve"> PAGEREF _Toc131591070 \h </w:instrText>
            </w:r>
            <w:r w:rsidR="00706446">
              <w:rPr>
                <w:noProof/>
                <w:webHidden/>
              </w:rPr>
            </w:r>
            <w:r w:rsidR="00706446">
              <w:rPr>
                <w:noProof/>
                <w:webHidden/>
              </w:rPr>
              <w:fldChar w:fldCharType="separate"/>
            </w:r>
            <w:r w:rsidR="006C14FC">
              <w:rPr>
                <w:noProof/>
                <w:webHidden/>
              </w:rPr>
              <w:t>22</w:t>
            </w:r>
            <w:r w:rsidR="00706446">
              <w:rPr>
                <w:noProof/>
                <w:webHidden/>
              </w:rPr>
              <w:fldChar w:fldCharType="end"/>
            </w:r>
          </w:hyperlink>
        </w:p>
        <w:p w14:paraId="0456FBB5" w14:textId="480155E4"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71" w:history="1">
            <w:r w:rsidR="00706446" w:rsidRPr="00AD49F2">
              <w:rPr>
                <w:rStyle w:val="Hyperlink"/>
                <w:noProof/>
              </w:rPr>
              <w:t>II.</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Study programmes</w:t>
            </w:r>
            <w:r w:rsidR="00706446">
              <w:rPr>
                <w:noProof/>
                <w:webHidden/>
              </w:rPr>
              <w:tab/>
            </w:r>
            <w:r w:rsidR="00706446">
              <w:rPr>
                <w:noProof/>
                <w:webHidden/>
              </w:rPr>
              <w:fldChar w:fldCharType="begin"/>
            </w:r>
            <w:r w:rsidR="00706446">
              <w:rPr>
                <w:noProof/>
                <w:webHidden/>
              </w:rPr>
              <w:instrText xml:space="preserve"> PAGEREF _Toc131591071 \h </w:instrText>
            </w:r>
            <w:r w:rsidR="00706446">
              <w:rPr>
                <w:noProof/>
                <w:webHidden/>
              </w:rPr>
            </w:r>
            <w:r w:rsidR="00706446">
              <w:rPr>
                <w:noProof/>
                <w:webHidden/>
              </w:rPr>
              <w:fldChar w:fldCharType="separate"/>
            </w:r>
            <w:r w:rsidR="006C14FC">
              <w:rPr>
                <w:noProof/>
                <w:webHidden/>
              </w:rPr>
              <w:t>28</w:t>
            </w:r>
            <w:r w:rsidR="00706446">
              <w:rPr>
                <w:noProof/>
                <w:webHidden/>
              </w:rPr>
              <w:fldChar w:fldCharType="end"/>
            </w:r>
          </w:hyperlink>
        </w:p>
        <w:p w14:paraId="1802F486" w14:textId="64CDCC3B"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72" w:history="1">
            <w:r w:rsidR="00706446" w:rsidRPr="00AD49F2">
              <w:rPr>
                <w:rStyle w:val="Hyperlink"/>
                <w:noProof/>
              </w:rPr>
              <w:t>III.</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Teaching process and student support</w:t>
            </w:r>
            <w:r w:rsidR="00706446">
              <w:rPr>
                <w:noProof/>
                <w:webHidden/>
              </w:rPr>
              <w:tab/>
            </w:r>
            <w:r w:rsidR="00706446">
              <w:rPr>
                <w:noProof/>
                <w:webHidden/>
              </w:rPr>
              <w:fldChar w:fldCharType="begin"/>
            </w:r>
            <w:r w:rsidR="00706446">
              <w:rPr>
                <w:noProof/>
                <w:webHidden/>
              </w:rPr>
              <w:instrText xml:space="preserve"> PAGEREF _Toc131591072 \h </w:instrText>
            </w:r>
            <w:r w:rsidR="00706446">
              <w:rPr>
                <w:noProof/>
                <w:webHidden/>
              </w:rPr>
            </w:r>
            <w:r w:rsidR="00706446">
              <w:rPr>
                <w:noProof/>
                <w:webHidden/>
              </w:rPr>
              <w:fldChar w:fldCharType="separate"/>
            </w:r>
            <w:r w:rsidR="006C14FC">
              <w:rPr>
                <w:noProof/>
                <w:webHidden/>
              </w:rPr>
              <w:t>35</w:t>
            </w:r>
            <w:r w:rsidR="00706446">
              <w:rPr>
                <w:noProof/>
                <w:webHidden/>
              </w:rPr>
              <w:fldChar w:fldCharType="end"/>
            </w:r>
          </w:hyperlink>
        </w:p>
        <w:p w14:paraId="446B71C4" w14:textId="78385101"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73" w:history="1">
            <w:r w:rsidR="00706446" w:rsidRPr="00AD49F2">
              <w:rPr>
                <w:rStyle w:val="Hyperlink"/>
                <w:noProof/>
              </w:rPr>
              <w:t>IV.</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Teaching and institutional capacities</w:t>
            </w:r>
            <w:r w:rsidR="00706446">
              <w:rPr>
                <w:noProof/>
                <w:webHidden/>
              </w:rPr>
              <w:tab/>
            </w:r>
            <w:r w:rsidR="00706446">
              <w:rPr>
                <w:noProof/>
                <w:webHidden/>
              </w:rPr>
              <w:fldChar w:fldCharType="begin"/>
            </w:r>
            <w:r w:rsidR="00706446">
              <w:rPr>
                <w:noProof/>
                <w:webHidden/>
              </w:rPr>
              <w:instrText xml:space="preserve"> PAGEREF _Toc131591073 \h </w:instrText>
            </w:r>
            <w:r w:rsidR="00706446">
              <w:rPr>
                <w:noProof/>
                <w:webHidden/>
              </w:rPr>
            </w:r>
            <w:r w:rsidR="00706446">
              <w:rPr>
                <w:noProof/>
                <w:webHidden/>
              </w:rPr>
              <w:fldChar w:fldCharType="separate"/>
            </w:r>
            <w:r w:rsidR="006C14FC">
              <w:rPr>
                <w:noProof/>
                <w:webHidden/>
              </w:rPr>
              <w:t>44</w:t>
            </w:r>
            <w:r w:rsidR="00706446">
              <w:rPr>
                <w:noProof/>
                <w:webHidden/>
              </w:rPr>
              <w:fldChar w:fldCharType="end"/>
            </w:r>
          </w:hyperlink>
        </w:p>
        <w:p w14:paraId="68F84687" w14:textId="4ADF646C" w:rsidR="00706446" w:rsidRDefault="00744F4C">
          <w:pPr>
            <w:pStyle w:val="TOC2"/>
            <w:tabs>
              <w:tab w:val="left" w:pos="480"/>
            </w:tabs>
            <w:rPr>
              <w:rFonts w:asciiTheme="minorHAnsi" w:eastAsiaTheme="minorEastAsia" w:hAnsiTheme="minorHAnsi" w:cstheme="minorBidi"/>
              <w:bCs w:val="0"/>
              <w:noProof/>
              <w:szCs w:val="22"/>
              <w:lang w:val="hr-HR" w:eastAsia="hr-HR"/>
            </w:rPr>
          </w:pPr>
          <w:hyperlink w:anchor="_Toc131591074" w:history="1">
            <w:r w:rsidR="00706446" w:rsidRPr="00AD49F2">
              <w:rPr>
                <w:rStyle w:val="Hyperlink"/>
                <w:noProof/>
              </w:rPr>
              <w:t>V.</w:t>
            </w:r>
            <w:r w:rsidR="00706446">
              <w:rPr>
                <w:rFonts w:asciiTheme="minorHAnsi" w:eastAsiaTheme="minorEastAsia" w:hAnsiTheme="minorHAnsi" w:cstheme="minorBidi"/>
                <w:bCs w:val="0"/>
                <w:noProof/>
                <w:szCs w:val="22"/>
                <w:lang w:val="hr-HR" w:eastAsia="hr-HR"/>
              </w:rPr>
              <w:tab/>
            </w:r>
            <w:r w:rsidR="00706446" w:rsidRPr="00AD49F2">
              <w:rPr>
                <w:rStyle w:val="Hyperlink"/>
                <w:noProof/>
              </w:rPr>
              <w:t>Scientific/artistic activity</w:t>
            </w:r>
            <w:r w:rsidR="00706446">
              <w:rPr>
                <w:noProof/>
                <w:webHidden/>
              </w:rPr>
              <w:tab/>
            </w:r>
            <w:r w:rsidR="00706446">
              <w:rPr>
                <w:noProof/>
                <w:webHidden/>
              </w:rPr>
              <w:fldChar w:fldCharType="begin"/>
            </w:r>
            <w:r w:rsidR="00706446">
              <w:rPr>
                <w:noProof/>
                <w:webHidden/>
              </w:rPr>
              <w:instrText xml:space="preserve"> PAGEREF _Toc131591074 \h </w:instrText>
            </w:r>
            <w:r w:rsidR="00706446">
              <w:rPr>
                <w:noProof/>
                <w:webHidden/>
              </w:rPr>
            </w:r>
            <w:r w:rsidR="00706446">
              <w:rPr>
                <w:noProof/>
                <w:webHidden/>
              </w:rPr>
              <w:fldChar w:fldCharType="separate"/>
            </w:r>
            <w:r w:rsidR="006C14FC">
              <w:rPr>
                <w:noProof/>
                <w:webHidden/>
              </w:rPr>
              <w:t>50</w:t>
            </w:r>
            <w:r w:rsidR="00706446">
              <w:rPr>
                <w:noProof/>
                <w:webHidden/>
              </w:rPr>
              <w:fldChar w:fldCharType="end"/>
            </w:r>
          </w:hyperlink>
        </w:p>
        <w:p w14:paraId="17B694CB" w14:textId="147F26D9" w:rsidR="00706446" w:rsidRDefault="00744F4C">
          <w:pPr>
            <w:pStyle w:val="TOC1"/>
            <w:rPr>
              <w:rFonts w:asciiTheme="minorHAnsi" w:eastAsiaTheme="minorEastAsia" w:hAnsiTheme="minorHAnsi" w:cstheme="minorBidi"/>
              <w:b w:val="0"/>
              <w:bCs w:val="0"/>
              <w:caps w:val="0"/>
              <w:noProof/>
              <w:sz w:val="22"/>
              <w:szCs w:val="22"/>
              <w:lang w:val="hr-HR" w:eastAsia="hr-HR"/>
            </w:rPr>
          </w:pPr>
          <w:hyperlink w:anchor="_Toc131591075" w:history="1">
            <w:r w:rsidR="00706446" w:rsidRPr="00AD49F2">
              <w:rPr>
                <w:rStyle w:val="Hyperlink"/>
                <w:noProof/>
              </w:rPr>
              <w:t>APPENDICES</w:t>
            </w:r>
            <w:r w:rsidR="00706446">
              <w:rPr>
                <w:noProof/>
                <w:webHidden/>
              </w:rPr>
              <w:tab/>
            </w:r>
            <w:r w:rsidR="00706446">
              <w:rPr>
                <w:noProof/>
                <w:webHidden/>
              </w:rPr>
              <w:fldChar w:fldCharType="begin"/>
            </w:r>
            <w:r w:rsidR="00706446">
              <w:rPr>
                <w:noProof/>
                <w:webHidden/>
              </w:rPr>
              <w:instrText xml:space="preserve"> PAGEREF _Toc131591075 \h </w:instrText>
            </w:r>
            <w:r w:rsidR="00706446">
              <w:rPr>
                <w:noProof/>
                <w:webHidden/>
              </w:rPr>
            </w:r>
            <w:r w:rsidR="00706446">
              <w:rPr>
                <w:noProof/>
                <w:webHidden/>
              </w:rPr>
              <w:fldChar w:fldCharType="separate"/>
            </w:r>
            <w:r w:rsidR="006C14FC">
              <w:rPr>
                <w:noProof/>
                <w:webHidden/>
              </w:rPr>
              <w:t>54</w:t>
            </w:r>
            <w:r w:rsidR="00706446">
              <w:rPr>
                <w:noProof/>
                <w:webHidden/>
              </w:rPr>
              <w:fldChar w:fldCharType="end"/>
            </w:r>
          </w:hyperlink>
        </w:p>
        <w:p w14:paraId="5276EADD" w14:textId="01B316A2" w:rsidR="00706446" w:rsidRDefault="00744F4C">
          <w:pPr>
            <w:pStyle w:val="TOC1"/>
            <w:rPr>
              <w:rFonts w:asciiTheme="minorHAnsi" w:eastAsiaTheme="minorEastAsia" w:hAnsiTheme="minorHAnsi" w:cstheme="minorBidi"/>
              <w:b w:val="0"/>
              <w:bCs w:val="0"/>
              <w:caps w:val="0"/>
              <w:noProof/>
              <w:sz w:val="22"/>
              <w:szCs w:val="22"/>
              <w:lang w:val="hr-HR" w:eastAsia="hr-HR"/>
            </w:rPr>
          </w:pPr>
          <w:hyperlink w:anchor="_Toc131591076" w:history="1">
            <w:r w:rsidR="00706446" w:rsidRPr="00AD49F2">
              <w:rPr>
                <w:rStyle w:val="Hyperlink"/>
                <w:noProof/>
              </w:rPr>
              <w:t>SUMMARY</w:t>
            </w:r>
            <w:r w:rsidR="00706446">
              <w:rPr>
                <w:noProof/>
                <w:webHidden/>
              </w:rPr>
              <w:tab/>
            </w:r>
            <w:r w:rsidR="00706446">
              <w:rPr>
                <w:noProof/>
                <w:webHidden/>
              </w:rPr>
              <w:fldChar w:fldCharType="begin"/>
            </w:r>
            <w:r w:rsidR="00706446">
              <w:rPr>
                <w:noProof/>
                <w:webHidden/>
              </w:rPr>
              <w:instrText xml:space="preserve"> PAGEREF _Toc131591076 \h </w:instrText>
            </w:r>
            <w:r w:rsidR="00706446">
              <w:rPr>
                <w:noProof/>
                <w:webHidden/>
              </w:rPr>
            </w:r>
            <w:r w:rsidR="00706446">
              <w:rPr>
                <w:noProof/>
                <w:webHidden/>
              </w:rPr>
              <w:fldChar w:fldCharType="separate"/>
            </w:r>
            <w:r w:rsidR="006C14FC">
              <w:rPr>
                <w:noProof/>
                <w:webHidden/>
              </w:rPr>
              <w:t>65</w:t>
            </w:r>
            <w:r w:rsidR="00706446">
              <w:rPr>
                <w:noProof/>
                <w:webHidden/>
              </w:rPr>
              <w:fldChar w:fldCharType="end"/>
            </w:r>
          </w:hyperlink>
        </w:p>
        <w:p w14:paraId="558655E6" w14:textId="0079C23B" w:rsidR="006F0E05" w:rsidRDefault="00777E04">
          <w:pPr>
            <w:pStyle w:val="TOC1"/>
            <w:rPr>
              <w:rFonts w:eastAsiaTheme="minorEastAsia" w:cstheme="minorBidi"/>
              <w:b w:val="0"/>
              <w:bCs w:val="0"/>
              <w:caps w:val="0"/>
              <w:sz w:val="22"/>
              <w:szCs w:val="22"/>
              <w:lang w:val="hr-HR" w:eastAsia="hr-HR"/>
            </w:rPr>
          </w:pPr>
          <w:r>
            <w:rPr>
              <w:rStyle w:val="IndexLink"/>
            </w:rPr>
            <w:lastRenderedPageBreak/>
            <w:fldChar w:fldCharType="end"/>
          </w:r>
        </w:p>
      </w:sdtContent>
    </w:sdt>
    <w:p w14:paraId="1D9A3638" w14:textId="77777777" w:rsidR="006F0E05" w:rsidRDefault="00777E04">
      <w:pPr>
        <w:pStyle w:val="Heading1"/>
        <w:rPr>
          <w:rFonts w:eastAsiaTheme="minorEastAsia" w:cstheme="minorBidi"/>
        </w:rPr>
      </w:pPr>
      <w:bookmarkStart w:id="0" w:name="_Toc497998829"/>
      <w:bookmarkStart w:id="1" w:name="_Toc419727317"/>
      <w:bookmarkStart w:id="2" w:name="_Toc523140335"/>
      <w:bookmarkStart w:id="3" w:name="_Toc131591055"/>
      <w:r>
        <w:rPr>
          <w:rFonts w:eastAsiaTheme="minorEastAsia" w:cstheme="minorBidi"/>
        </w:rPr>
        <w:t>INTRODUCTION</w:t>
      </w:r>
      <w:bookmarkEnd w:id="0"/>
      <w:bookmarkEnd w:id="1"/>
      <w:bookmarkEnd w:id="2"/>
      <w:bookmarkEnd w:id="3"/>
    </w:p>
    <w:p w14:paraId="401EB7C5" w14:textId="77777777" w:rsidR="006F0E05" w:rsidRDefault="006F0E05">
      <w:pPr>
        <w:rPr>
          <w:rFonts w:ascii="Cambria" w:eastAsiaTheme="minorEastAsia" w:hAnsi="Cambria" w:cstheme="minorBidi"/>
        </w:rPr>
      </w:pPr>
    </w:p>
    <w:p w14:paraId="757CC798"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Agency for Science and Higher Education (the Agency) is an independent legal entity with public authority, registered in the court register, and a full member of the European Quality Assurance Register for Higher Education (EQAR) and European Association for Quality Assurance in Higher Education (ENQA).</w:t>
      </w:r>
    </w:p>
    <w:p w14:paraId="4F0219EA" w14:textId="77777777" w:rsidR="006F0E05" w:rsidRDefault="006F0E05">
      <w:pPr>
        <w:spacing w:line="276" w:lineRule="auto"/>
        <w:jc w:val="both"/>
        <w:rPr>
          <w:rFonts w:ascii="Cambria" w:eastAsiaTheme="minorEastAsia" w:hAnsi="Cambria" w:cstheme="minorBidi"/>
        </w:rPr>
      </w:pPr>
    </w:p>
    <w:p w14:paraId="1EA8FE0D"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All public and private higher education institutions are subject to re-accreditation, which is conducted in five-year cycles by the Agency, in accordance with the Act on Quality Assurance in Science and Higher Education (Official Gazette 45/09) and subordinate regulations, and by following </w:t>
      </w:r>
      <w:r>
        <w:rPr>
          <w:rFonts w:ascii="Cambria" w:eastAsiaTheme="minorEastAsia" w:hAnsi="Cambria" w:cstheme="minorBidi"/>
          <w:i/>
          <w:iCs/>
        </w:rPr>
        <w:t>Standards and Guidelines for Quality Assurance in the European Higher Education Area</w:t>
      </w:r>
      <w:r>
        <w:rPr>
          <w:rFonts w:ascii="Cambria" w:eastAsiaTheme="minorEastAsia" w:hAnsi="Cambria" w:cstheme="minorBidi"/>
        </w:rPr>
        <w:t xml:space="preserve"> (ESG) and good international practice in quality assurance of higher education and science. </w:t>
      </w:r>
    </w:p>
    <w:p w14:paraId="5426FC9B" w14:textId="77777777" w:rsidR="006F0E05" w:rsidRDefault="006F0E05">
      <w:pPr>
        <w:spacing w:line="276" w:lineRule="auto"/>
        <w:jc w:val="both"/>
        <w:rPr>
          <w:rFonts w:ascii="Cambria" w:eastAsiaTheme="minorEastAsia" w:hAnsi="Cambria" w:cstheme="minorBidi"/>
        </w:rPr>
      </w:pPr>
    </w:p>
    <w:p w14:paraId="76B5B5E0"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Agency's Accreditation Council appointed an independent Expert Panel for the evaluation of Academy of Music University of Zagreb.</w:t>
      </w:r>
    </w:p>
    <w:p w14:paraId="340F3DF9" w14:textId="77777777" w:rsidR="006F0E05" w:rsidRDefault="006F0E05">
      <w:pPr>
        <w:spacing w:line="276" w:lineRule="auto"/>
        <w:jc w:val="both"/>
        <w:rPr>
          <w:rFonts w:ascii="Cambria" w:eastAsiaTheme="minorEastAsia" w:hAnsi="Cambria" w:cstheme="minorBidi"/>
        </w:rPr>
      </w:pPr>
    </w:p>
    <w:p w14:paraId="47C94D00"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Members of the Expert Panel: </w:t>
      </w:r>
    </w:p>
    <w:p w14:paraId="109BE726" w14:textId="77777777" w:rsidR="006F0E05" w:rsidRDefault="006F0E05">
      <w:pPr>
        <w:spacing w:line="276" w:lineRule="auto"/>
        <w:jc w:val="both"/>
        <w:rPr>
          <w:rFonts w:ascii="Cambria" w:eastAsiaTheme="minorEastAsia" w:hAnsi="Cambria" w:cstheme="minorBidi"/>
        </w:rPr>
      </w:pPr>
    </w:p>
    <w:p w14:paraId="2F666B1E" w14:textId="0A9205F6" w:rsidR="0061130C" w:rsidRPr="00B5672F" w:rsidRDefault="0061130C" w:rsidP="0061130C">
      <w:pPr>
        <w:pStyle w:val="ListParagraph"/>
        <w:numPr>
          <w:ilvl w:val="0"/>
          <w:numId w:val="33"/>
        </w:numPr>
        <w:suppressAutoHyphens w:val="0"/>
        <w:spacing w:after="0" w:line="240" w:lineRule="auto"/>
        <w:jc w:val="both"/>
        <w:rPr>
          <w:rFonts w:ascii="Cambria" w:eastAsiaTheme="minorEastAsia" w:hAnsi="Cambria" w:cstheme="minorBidi"/>
          <w:sz w:val="24"/>
          <w:szCs w:val="24"/>
          <w:lang w:val="de-DE"/>
        </w:rPr>
      </w:pPr>
      <w:r w:rsidRPr="00B5672F">
        <w:rPr>
          <w:rFonts w:ascii="Cambria" w:eastAsiaTheme="minorEastAsia" w:hAnsi="Cambria" w:cstheme="minorBidi"/>
          <w:sz w:val="24"/>
          <w:szCs w:val="24"/>
          <w:lang w:val="de-DE"/>
        </w:rPr>
        <w:t>Prof. Sonia Achkar,</w:t>
      </w:r>
      <w:r w:rsidR="00340DCB" w:rsidRPr="00B5672F">
        <w:rPr>
          <w:rFonts w:ascii="Cambria" w:eastAsiaTheme="minorEastAsia" w:hAnsi="Cambria" w:cstheme="minorBidi"/>
          <w:sz w:val="24"/>
          <w:szCs w:val="24"/>
          <w:lang w:val="de-DE"/>
        </w:rPr>
        <w:t xml:space="preserve"> Hochschule für Musik und Darstellende Kunst Stuttgart</w:t>
      </w:r>
      <w:r w:rsidRPr="00B5672F">
        <w:rPr>
          <w:rFonts w:ascii="Cambria" w:eastAsiaTheme="minorEastAsia" w:hAnsi="Cambria" w:cstheme="minorBidi"/>
          <w:sz w:val="24"/>
          <w:szCs w:val="24"/>
          <w:lang w:val="de-DE"/>
        </w:rPr>
        <w:t xml:space="preserve">, Federal </w:t>
      </w:r>
      <w:proofErr w:type="spellStart"/>
      <w:r w:rsidRPr="00B5672F">
        <w:rPr>
          <w:rFonts w:ascii="Cambria" w:eastAsiaTheme="minorEastAsia" w:hAnsi="Cambria" w:cstheme="minorBidi"/>
          <w:sz w:val="24"/>
          <w:szCs w:val="24"/>
          <w:lang w:val="de-DE"/>
        </w:rPr>
        <w:t>Republic</w:t>
      </w:r>
      <w:proofErr w:type="spellEnd"/>
      <w:r w:rsidRPr="00B5672F">
        <w:rPr>
          <w:rFonts w:ascii="Cambria" w:eastAsiaTheme="minorEastAsia" w:hAnsi="Cambria" w:cstheme="minorBidi"/>
          <w:sz w:val="24"/>
          <w:szCs w:val="24"/>
          <w:lang w:val="de-DE"/>
        </w:rPr>
        <w:t xml:space="preserve"> </w:t>
      </w:r>
      <w:proofErr w:type="spellStart"/>
      <w:r w:rsidRPr="00B5672F">
        <w:rPr>
          <w:rFonts w:ascii="Cambria" w:eastAsiaTheme="minorEastAsia" w:hAnsi="Cambria" w:cstheme="minorBidi"/>
          <w:sz w:val="24"/>
          <w:szCs w:val="24"/>
          <w:lang w:val="de-DE"/>
        </w:rPr>
        <w:t>of</w:t>
      </w:r>
      <w:proofErr w:type="spellEnd"/>
      <w:r w:rsidRPr="00B5672F">
        <w:rPr>
          <w:rFonts w:ascii="Cambria" w:eastAsiaTheme="minorEastAsia" w:hAnsi="Cambria" w:cstheme="minorBidi"/>
          <w:sz w:val="24"/>
          <w:szCs w:val="24"/>
          <w:lang w:val="de-DE"/>
        </w:rPr>
        <w:t xml:space="preserve"> Germany, </w:t>
      </w:r>
      <w:r w:rsidR="00340DCB" w:rsidRPr="00B5672F">
        <w:rPr>
          <w:rFonts w:ascii="Cambria" w:eastAsiaTheme="minorEastAsia" w:hAnsi="Cambria" w:cstheme="minorBidi"/>
          <w:sz w:val="24"/>
          <w:szCs w:val="24"/>
          <w:lang w:val="de-DE"/>
        </w:rPr>
        <w:t>P</w:t>
      </w:r>
      <w:r w:rsidRPr="00B5672F">
        <w:rPr>
          <w:rFonts w:ascii="Cambria" w:eastAsiaTheme="minorEastAsia" w:hAnsi="Cambria" w:cstheme="minorBidi"/>
          <w:sz w:val="24"/>
          <w:szCs w:val="24"/>
          <w:lang w:val="de-DE"/>
        </w:rPr>
        <w:t xml:space="preserve">anel </w:t>
      </w:r>
      <w:r w:rsidR="0037116B">
        <w:rPr>
          <w:rFonts w:ascii="Cambria" w:eastAsiaTheme="minorEastAsia" w:hAnsi="Cambria" w:cstheme="minorBidi"/>
          <w:sz w:val="24"/>
          <w:szCs w:val="24"/>
          <w:lang w:val="de-DE"/>
        </w:rPr>
        <w:t>C</w:t>
      </w:r>
      <w:r w:rsidRPr="00B5672F">
        <w:rPr>
          <w:rFonts w:ascii="Cambria" w:eastAsiaTheme="minorEastAsia" w:hAnsi="Cambria" w:cstheme="minorBidi"/>
          <w:sz w:val="24"/>
          <w:szCs w:val="24"/>
          <w:lang w:val="de-DE"/>
        </w:rPr>
        <w:t>hair</w:t>
      </w:r>
    </w:p>
    <w:p w14:paraId="3B1A8B0C" w14:textId="77777777" w:rsidR="0061130C" w:rsidRPr="0061130C" w:rsidRDefault="0061130C" w:rsidP="0061130C">
      <w:pPr>
        <w:pStyle w:val="ListParagraph"/>
        <w:numPr>
          <w:ilvl w:val="0"/>
          <w:numId w:val="33"/>
        </w:numPr>
        <w:suppressAutoHyphens w:val="0"/>
        <w:spacing w:after="0" w:line="240" w:lineRule="auto"/>
        <w:jc w:val="both"/>
        <w:rPr>
          <w:rFonts w:ascii="Cambria" w:eastAsiaTheme="minorEastAsia" w:hAnsi="Cambria" w:cstheme="minorBidi"/>
          <w:sz w:val="24"/>
          <w:szCs w:val="24"/>
        </w:rPr>
      </w:pPr>
      <w:r w:rsidRPr="0061130C">
        <w:rPr>
          <w:rFonts w:ascii="Cambria" w:eastAsiaTheme="minorEastAsia" w:hAnsi="Cambria" w:cstheme="minorBidi"/>
          <w:sz w:val="24"/>
          <w:szCs w:val="24"/>
        </w:rPr>
        <w:t>Prof. Darius Kučinskas, Kaunas University of Technology, Republic of Lithuania</w:t>
      </w:r>
    </w:p>
    <w:p w14:paraId="04551E4F" w14:textId="77777777" w:rsidR="0061130C" w:rsidRPr="0061130C" w:rsidRDefault="0061130C" w:rsidP="0061130C">
      <w:pPr>
        <w:pStyle w:val="ListParagraph"/>
        <w:numPr>
          <w:ilvl w:val="0"/>
          <w:numId w:val="33"/>
        </w:numPr>
        <w:suppressAutoHyphens w:val="0"/>
        <w:spacing w:after="0" w:line="240" w:lineRule="auto"/>
        <w:jc w:val="both"/>
        <w:rPr>
          <w:rFonts w:ascii="Cambria" w:eastAsiaTheme="minorEastAsia" w:hAnsi="Cambria" w:cstheme="minorBidi"/>
          <w:sz w:val="24"/>
          <w:szCs w:val="24"/>
        </w:rPr>
      </w:pPr>
      <w:r w:rsidRPr="0061130C">
        <w:rPr>
          <w:rFonts w:ascii="Cambria" w:eastAsiaTheme="minorEastAsia" w:hAnsi="Cambria" w:cstheme="minorBidi"/>
          <w:sz w:val="24"/>
          <w:szCs w:val="24"/>
        </w:rPr>
        <w:t xml:space="preserve">Prof. </w:t>
      </w:r>
      <w:proofErr w:type="spellStart"/>
      <w:r w:rsidRPr="0061130C">
        <w:rPr>
          <w:rFonts w:ascii="Cambria" w:eastAsiaTheme="minorEastAsia" w:hAnsi="Cambria" w:cstheme="minorBidi"/>
          <w:sz w:val="24"/>
          <w:szCs w:val="24"/>
        </w:rPr>
        <w:t>Lóránt</w:t>
      </w:r>
      <w:proofErr w:type="spellEnd"/>
      <w:r w:rsidRPr="0061130C">
        <w:rPr>
          <w:rFonts w:ascii="Cambria" w:eastAsiaTheme="minorEastAsia" w:hAnsi="Cambria" w:cstheme="minorBidi"/>
          <w:sz w:val="24"/>
          <w:szCs w:val="24"/>
        </w:rPr>
        <w:t xml:space="preserve"> </w:t>
      </w:r>
      <w:proofErr w:type="spellStart"/>
      <w:r w:rsidRPr="0061130C">
        <w:rPr>
          <w:rFonts w:ascii="Cambria" w:eastAsiaTheme="minorEastAsia" w:hAnsi="Cambria" w:cstheme="minorBidi"/>
          <w:sz w:val="24"/>
          <w:szCs w:val="24"/>
        </w:rPr>
        <w:t>Péteri</w:t>
      </w:r>
      <w:proofErr w:type="spellEnd"/>
      <w:r w:rsidRPr="0061130C">
        <w:rPr>
          <w:rFonts w:ascii="Cambria" w:eastAsiaTheme="minorEastAsia" w:hAnsi="Cambria" w:cstheme="minorBidi"/>
          <w:sz w:val="24"/>
          <w:szCs w:val="24"/>
        </w:rPr>
        <w:t>, Liszt Ferenc Academy of Music, Hungary</w:t>
      </w:r>
    </w:p>
    <w:p w14:paraId="50787319" w14:textId="77777777" w:rsidR="0061130C" w:rsidRPr="0061130C" w:rsidRDefault="0061130C" w:rsidP="0061130C">
      <w:pPr>
        <w:pStyle w:val="ListParagraph"/>
        <w:numPr>
          <w:ilvl w:val="0"/>
          <w:numId w:val="33"/>
        </w:numPr>
        <w:suppressAutoHyphens w:val="0"/>
        <w:spacing w:after="0" w:line="240" w:lineRule="auto"/>
        <w:jc w:val="both"/>
        <w:rPr>
          <w:rFonts w:ascii="Cambria" w:eastAsiaTheme="minorEastAsia" w:hAnsi="Cambria" w:cstheme="minorBidi"/>
          <w:sz w:val="24"/>
          <w:szCs w:val="24"/>
        </w:rPr>
      </w:pPr>
      <w:r w:rsidRPr="0061130C">
        <w:rPr>
          <w:rFonts w:ascii="Cambria" w:eastAsiaTheme="minorEastAsia" w:hAnsi="Cambria" w:cstheme="minorBidi"/>
          <w:sz w:val="24"/>
          <w:szCs w:val="24"/>
        </w:rPr>
        <w:t>Prof. Renata Bauer, Academy of Music, University of Ljubljana, Republic of Slovenia</w:t>
      </w:r>
    </w:p>
    <w:p w14:paraId="57891139" w14:textId="77777777" w:rsidR="00763E53" w:rsidRDefault="0061130C" w:rsidP="0061130C">
      <w:pPr>
        <w:pStyle w:val="ListParagraph"/>
        <w:numPr>
          <w:ilvl w:val="0"/>
          <w:numId w:val="33"/>
        </w:numPr>
        <w:suppressAutoHyphens w:val="0"/>
        <w:spacing w:after="0" w:line="240" w:lineRule="auto"/>
        <w:jc w:val="both"/>
        <w:rPr>
          <w:rFonts w:ascii="Cambria" w:eastAsiaTheme="minorEastAsia" w:hAnsi="Cambria" w:cstheme="minorBidi"/>
          <w:sz w:val="24"/>
          <w:szCs w:val="24"/>
        </w:rPr>
      </w:pPr>
      <w:r w:rsidRPr="0061130C">
        <w:rPr>
          <w:rFonts w:ascii="Cambria" w:eastAsiaTheme="minorEastAsia" w:hAnsi="Cambria" w:cstheme="minorBidi"/>
          <w:sz w:val="24"/>
          <w:szCs w:val="24"/>
        </w:rPr>
        <w:t xml:space="preserve">Prof. Domeniko Briški, Academy of Music, </w:t>
      </w:r>
      <w:proofErr w:type="spellStart"/>
      <w:r w:rsidRPr="0061130C">
        <w:rPr>
          <w:rFonts w:ascii="Cambria" w:eastAsiaTheme="minorEastAsia" w:hAnsi="Cambria" w:cstheme="minorBidi"/>
          <w:sz w:val="24"/>
          <w:szCs w:val="24"/>
        </w:rPr>
        <w:t>Juraj</w:t>
      </w:r>
      <w:proofErr w:type="spellEnd"/>
      <w:r w:rsidRPr="0061130C">
        <w:rPr>
          <w:rFonts w:ascii="Cambria" w:eastAsiaTheme="minorEastAsia" w:hAnsi="Cambria" w:cstheme="minorBidi"/>
          <w:sz w:val="24"/>
          <w:szCs w:val="24"/>
        </w:rPr>
        <w:t xml:space="preserve"> Dobrila University of Pula, </w:t>
      </w:r>
    </w:p>
    <w:p w14:paraId="4E82FAF1" w14:textId="15B4E385" w:rsidR="0061130C" w:rsidRPr="0061130C" w:rsidRDefault="0061130C" w:rsidP="00763E53">
      <w:pPr>
        <w:pStyle w:val="ListParagraph"/>
        <w:suppressAutoHyphens w:val="0"/>
        <w:spacing w:after="0" w:line="240" w:lineRule="auto"/>
        <w:jc w:val="both"/>
        <w:rPr>
          <w:rFonts w:ascii="Cambria" w:eastAsiaTheme="minorEastAsia" w:hAnsi="Cambria" w:cstheme="minorBidi"/>
          <w:sz w:val="24"/>
          <w:szCs w:val="24"/>
        </w:rPr>
      </w:pPr>
      <w:r w:rsidRPr="0061130C">
        <w:rPr>
          <w:rFonts w:ascii="Cambria" w:eastAsiaTheme="minorEastAsia" w:hAnsi="Cambria" w:cstheme="minorBidi"/>
          <w:sz w:val="24"/>
          <w:szCs w:val="24"/>
        </w:rPr>
        <w:t>Republic of Croatia</w:t>
      </w:r>
    </w:p>
    <w:p w14:paraId="11E1CC64" w14:textId="5EEB791C" w:rsidR="0061130C" w:rsidRPr="0061130C" w:rsidRDefault="0061130C" w:rsidP="0061130C">
      <w:pPr>
        <w:pStyle w:val="ListParagraph"/>
        <w:numPr>
          <w:ilvl w:val="0"/>
          <w:numId w:val="33"/>
        </w:numPr>
        <w:suppressAutoHyphens w:val="0"/>
        <w:spacing w:after="0" w:line="240" w:lineRule="auto"/>
        <w:jc w:val="both"/>
        <w:rPr>
          <w:rFonts w:ascii="Cambria" w:eastAsiaTheme="minorEastAsia" w:hAnsi="Cambria" w:cstheme="minorBidi"/>
          <w:sz w:val="24"/>
          <w:szCs w:val="24"/>
        </w:rPr>
      </w:pPr>
      <w:r w:rsidRPr="0061130C">
        <w:rPr>
          <w:rFonts w:ascii="Cambria" w:eastAsiaTheme="minorEastAsia" w:hAnsi="Cambria" w:cstheme="minorBidi"/>
          <w:sz w:val="24"/>
          <w:szCs w:val="24"/>
        </w:rPr>
        <w:t xml:space="preserve">Karla </w:t>
      </w:r>
      <w:proofErr w:type="spellStart"/>
      <w:r w:rsidRPr="0061130C">
        <w:rPr>
          <w:rFonts w:ascii="Cambria" w:eastAsiaTheme="minorEastAsia" w:hAnsi="Cambria" w:cstheme="minorBidi"/>
          <w:sz w:val="24"/>
          <w:szCs w:val="24"/>
        </w:rPr>
        <w:t>Bertić</w:t>
      </w:r>
      <w:proofErr w:type="spellEnd"/>
      <w:r w:rsidRPr="0061130C">
        <w:rPr>
          <w:rFonts w:ascii="Cambria" w:eastAsiaTheme="minorEastAsia" w:hAnsi="Cambria" w:cstheme="minorBidi"/>
          <w:sz w:val="24"/>
          <w:szCs w:val="24"/>
        </w:rPr>
        <w:t>,</w:t>
      </w:r>
      <w:r w:rsidR="00023B6C">
        <w:rPr>
          <w:rFonts w:ascii="Cambria" w:eastAsiaTheme="minorEastAsia" w:hAnsi="Cambria" w:cstheme="minorBidi"/>
          <w:sz w:val="24"/>
          <w:szCs w:val="24"/>
        </w:rPr>
        <w:t xml:space="preserve"> </w:t>
      </w:r>
      <w:r w:rsidRPr="0061130C">
        <w:rPr>
          <w:rFonts w:ascii="Cambria" w:eastAsiaTheme="minorEastAsia" w:hAnsi="Cambria" w:cstheme="minorBidi"/>
          <w:sz w:val="24"/>
          <w:szCs w:val="24"/>
        </w:rPr>
        <w:t>Academy of Arts and Culture in Osijek, J</w:t>
      </w:r>
      <w:r w:rsidR="005F6B09">
        <w:rPr>
          <w:rFonts w:ascii="Cambria" w:eastAsiaTheme="minorEastAsia" w:hAnsi="Cambria" w:cstheme="minorBidi"/>
          <w:sz w:val="24"/>
          <w:szCs w:val="24"/>
        </w:rPr>
        <w:t>osip</w:t>
      </w:r>
      <w:r w:rsidRPr="0061130C">
        <w:rPr>
          <w:rFonts w:ascii="Cambria" w:eastAsiaTheme="minorEastAsia" w:hAnsi="Cambria" w:cstheme="minorBidi"/>
          <w:sz w:val="24"/>
          <w:szCs w:val="24"/>
        </w:rPr>
        <w:t xml:space="preserve"> </w:t>
      </w:r>
      <w:proofErr w:type="spellStart"/>
      <w:r w:rsidRPr="0061130C">
        <w:rPr>
          <w:rFonts w:ascii="Cambria" w:eastAsiaTheme="minorEastAsia" w:hAnsi="Cambria" w:cstheme="minorBidi"/>
          <w:sz w:val="24"/>
          <w:szCs w:val="24"/>
        </w:rPr>
        <w:t>J</w:t>
      </w:r>
      <w:r w:rsidR="005F6B09">
        <w:rPr>
          <w:rFonts w:ascii="Cambria" w:eastAsiaTheme="minorEastAsia" w:hAnsi="Cambria" w:cstheme="minorBidi"/>
          <w:sz w:val="24"/>
          <w:szCs w:val="24"/>
        </w:rPr>
        <w:t>uraj</w:t>
      </w:r>
      <w:proofErr w:type="spellEnd"/>
      <w:r w:rsidRPr="0061130C">
        <w:rPr>
          <w:rFonts w:ascii="Cambria" w:eastAsiaTheme="minorEastAsia" w:hAnsi="Cambria" w:cstheme="minorBidi"/>
          <w:sz w:val="24"/>
          <w:szCs w:val="24"/>
        </w:rPr>
        <w:t xml:space="preserve"> </w:t>
      </w:r>
      <w:proofErr w:type="spellStart"/>
      <w:r w:rsidRPr="0061130C">
        <w:rPr>
          <w:rFonts w:ascii="Cambria" w:eastAsiaTheme="minorEastAsia" w:hAnsi="Cambria" w:cstheme="minorBidi"/>
          <w:sz w:val="24"/>
          <w:szCs w:val="24"/>
        </w:rPr>
        <w:t>Strossmayer</w:t>
      </w:r>
      <w:proofErr w:type="spellEnd"/>
      <w:r w:rsidRPr="0061130C">
        <w:rPr>
          <w:rFonts w:ascii="Cambria" w:eastAsiaTheme="minorEastAsia" w:hAnsi="Cambria" w:cstheme="minorBidi"/>
          <w:sz w:val="24"/>
          <w:szCs w:val="24"/>
        </w:rPr>
        <w:t xml:space="preserve"> </w:t>
      </w:r>
      <w:r w:rsidR="005F6B09">
        <w:rPr>
          <w:rFonts w:ascii="Cambria" w:eastAsiaTheme="minorEastAsia" w:hAnsi="Cambria" w:cstheme="minorBidi"/>
          <w:sz w:val="24"/>
          <w:szCs w:val="24"/>
        </w:rPr>
        <w:t>University of</w:t>
      </w:r>
      <w:r w:rsidR="007F1D1B" w:rsidRPr="0061130C">
        <w:rPr>
          <w:rFonts w:ascii="Cambria" w:eastAsiaTheme="minorEastAsia" w:hAnsi="Cambria" w:cstheme="minorBidi"/>
          <w:sz w:val="24"/>
          <w:szCs w:val="24"/>
        </w:rPr>
        <w:t xml:space="preserve"> </w:t>
      </w:r>
      <w:r w:rsidR="007F1D1B">
        <w:rPr>
          <w:rFonts w:ascii="Cambria" w:eastAsiaTheme="minorEastAsia" w:hAnsi="Cambria" w:cstheme="minorBidi"/>
          <w:sz w:val="24"/>
          <w:szCs w:val="24"/>
        </w:rPr>
        <w:t>Osijek</w:t>
      </w:r>
      <w:r w:rsidRPr="0061130C">
        <w:rPr>
          <w:rFonts w:ascii="Cambria" w:eastAsiaTheme="minorEastAsia" w:hAnsi="Cambria" w:cstheme="minorBidi"/>
          <w:sz w:val="24"/>
          <w:szCs w:val="24"/>
        </w:rPr>
        <w:t xml:space="preserve">, </w:t>
      </w:r>
      <w:r w:rsidR="00340DCB">
        <w:rPr>
          <w:rFonts w:ascii="Cambria" w:eastAsiaTheme="minorEastAsia" w:hAnsi="Cambria" w:cstheme="minorBidi"/>
          <w:sz w:val="24"/>
          <w:szCs w:val="24"/>
        </w:rPr>
        <w:t>Republic of Croatia</w:t>
      </w:r>
      <w:r>
        <w:rPr>
          <w:rFonts w:ascii="Cambria" w:eastAsiaTheme="minorEastAsia" w:hAnsi="Cambria" w:cstheme="minorBidi"/>
          <w:sz w:val="24"/>
          <w:szCs w:val="24"/>
        </w:rPr>
        <w:t>, student</w:t>
      </w:r>
      <w:r w:rsidRPr="0061130C">
        <w:rPr>
          <w:rFonts w:ascii="Cambria" w:eastAsiaTheme="minorEastAsia" w:hAnsi="Cambria" w:cstheme="minorBidi"/>
          <w:sz w:val="24"/>
          <w:szCs w:val="24"/>
        </w:rPr>
        <w:t>.</w:t>
      </w:r>
    </w:p>
    <w:p w14:paraId="1CE0E035" w14:textId="601A3B30" w:rsidR="006F0E05" w:rsidRDefault="006F0E05" w:rsidP="0061130C">
      <w:pPr>
        <w:pStyle w:val="ListParagraph"/>
        <w:suppressAutoHyphens w:val="0"/>
        <w:spacing w:line="240" w:lineRule="auto"/>
        <w:jc w:val="both"/>
        <w:rPr>
          <w:rFonts w:ascii="Cambria" w:eastAsiaTheme="minorEastAsia" w:hAnsi="Cambria" w:cstheme="minorBidi"/>
        </w:rPr>
      </w:pPr>
    </w:p>
    <w:p w14:paraId="7A0608D9" w14:textId="1EFB593B" w:rsidR="006F0E05" w:rsidRDefault="00150C9C" w:rsidP="00150C9C">
      <w:pPr>
        <w:rPr>
          <w:rFonts w:ascii="Cambria" w:eastAsiaTheme="minorEastAsia" w:hAnsi="Cambria" w:cstheme="minorBidi"/>
        </w:rPr>
      </w:pPr>
      <w:r w:rsidRPr="00150C9C">
        <w:rPr>
          <w:rFonts w:ascii="Cambria" w:eastAsiaTheme="minorEastAsia" w:hAnsi="Cambria" w:cstheme="minorBidi"/>
        </w:rPr>
        <w:t xml:space="preserve">During the online re-accreditation, the Expert Panel held meetings with the following stakeholders: </w:t>
      </w:r>
    </w:p>
    <w:p w14:paraId="548E647E" w14:textId="77777777" w:rsidR="006F0E05" w:rsidRDefault="006F0E05">
      <w:pPr>
        <w:spacing w:line="276" w:lineRule="auto"/>
        <w:jc w:val="both"/>
        <w:rPr>
          <w:rFonts w:ascii="Cambria" w:eastAsiaTheme="minorEastAsia" w:hAnsi="Cambria" w:cstheme="minorBidi"/>
        </w:rPr>
      </w:pPr>
    </w:p>
    <w:p w14:paraId="75B212C2" w14:textId="77777777" w:rsidR="006F0E05" w:rsidRDefault="00777E04" w:rsidP="00BB1524">
      <w:pPr>
        <w:numPr>
          <w:ilvl w:val="0"/>
          <w:numId w:val="2"/>
        </w:numPr>
        <w:ind w:left="357" w:hanging="357"/>
        <w:jc w:val="both"/>
        <w:rPr>
          <w:rFonts w:ascii="Cambria" w:eastAsiaTheme="minorEastAsia" w:hAnsi="Cambria" w:cstheme="minorBidi"/>
        </w:rPr>
      </w:pPr>
      <w:r>
        <w:rPr>
          <w:rFonts w:ascii="Cambria" w:eastAsiaTheme="minorEastAsia" w:hAnsi="Cambria" w:cstheme="minorBidi"/>
        </w:rPr>
        <w:t>Management and Secretary,</w:t>
      </w:r>
    </w:p>
    <w:p w14:paraId="561EC0AC" w14:textId="55C82235" w:rsidR="00023B6C" w:rsidRPr="00023B6C" w:rsidRDefault="00777E04" w:rsidP="007F1D1B">
      <w:pPr>
        <w:numPr>
          <w:ilvl w:val="0"/>
          <w:numId w:val="2"/>
        </w:numPr>
        <w:ind w:left="357" w:hanging="357"/>
        <w:jc w:val="both"/>
        <w:rPr>
          <w:rFonts w:ascii="Cambria" w:eastAsiaTheme="minorEastAsia" w:hAnsi="Cambria" w:cstheme="minorBidi"/>
        </w:rPr>
      </w:pPr>
      <w:r w:rsidRPr="00C71E01">
        <w:rPr>
          <w:rFonts w:ascii="Cambria" w:eastAsia="Cambria" w:hAnsi="Cambria"/>
        </w:rPr>
        <w:t>Quality Management Committee</w:t>
      </w:r>
      <w:r>
        <w:rPr>
          <w:rFonts w:ascii="Cambria" w:eastAsiaTheme="minorEastAsia" w:hAnsi="Cambria" w:cstheme="minorBidi"/>
        </w:rPr>
        <w:t>,</w:t>
      </w:r>
    </w:p>
    <w:p w14:paraId="02DA178E" w14:textId="77777777" w:rsidR="006F0E05" w:rsidRDefault="00777E04" w:rsidP="00BB1524">
      <w:pPr>
        <w:numPr>
          <w:ilvl w:val="0"/>
          <w:numId w:val="2"/>
        </w:numPr>
        <w:ind w:left="357" w:hanging="357"/>
        <w:jc w:val="both"/>
        <w:rPr>
          <w:rFonts w:ascii="Cambria" w:eastAsiaTheme="minorEastAsia" w:hAnsi="Cambria" w:cstheme="minorBidi"/>
        </w:rPr>
      </w:pPr>
      <w:r>
        <w:rPr>
          <w:rFonts w:ascii="Cambria" w:eastAsiaTheme="minorEastAsia" w:hAnsi="Cambria" w:cstheme="minorBidi"/>
        </w:rPr>
        <w:t>Students,</w:t>
      </w:r>
    </w:p>
    <w:p w14:paraId="03C65A30" w14:textId="6C94B224" w:rsidR="006F0E05" w:rsidRDefault="00777E04" w:rsidP="00BB1524">
      <w:pPr>
        <w:numPr>
          <w:ilvl w:val="0"/>
          <w:numId w:val="2"/>
        </w:numPr>
        <w:ind w:left="357" w:hanging="357"/>
        <w:jc w:val="both"/>
        <w:rPr>
          <w:rFonts w:ascii="Cambria" w:eastAsiaTheme="minorEastAsia" w:hAnsi="Cambria" w:cstheme="minorBidi"/>
        </w:rPr>
      </w:pPr>
      <w:r w:rsidRPr="00C71E01">
        <w:rPr>
          <w:rFonts w:ascii="Cambria" w:eastAsia="Cambria" w:hAnsi="Cambria"/>
        </w:rPr>
        <w:t>Administrative representatives (Students’ Office, Library, Office for International and Inter-institutional Cooperation, Office for Production Affairs, Human Resources Office, Career Centre, ECTS coordinator</w:t>
      </w:r>
      <w:r>
        <w:rPr>
          <w:rFonts w:ascii="Cambria" w:eastAsia="Cambria" w:hAnsi="Cambria" w:cs="Cambria"/>
        </w:rPr>
        <w:t>),</w:t>
      </w:r>
    </w:p>
    <w:p w14:paraId="6B7E8E5F" w14:textId="77777777" w:rsidR="006F0E05" w:rsidRDefault="00777E04" w:rsidP="00BB1524">
      <w:pPr>
        <w:numPr>
          <w:ilvl w:val="0"/>
          <w:numId w:val="2"/>
        </w:numPr>
        <w:ind w:left="357" w:hanging="357"/>
        <w:jc w:val="both"/>
        <w:rPr>
          <w:rFonts w:ascii="Cambria" w:eastAsiaTheme="minorEastAsia" w:hAnsi="Cambria" w:cstheme="minorBidi"/>
        </w:rPr>
      </w:pPr>
      <w:r>
        <w:rPr>
          <w:rFonts w:ascii="Cambria" w:eastAsiaTheme="minorEastAsia" w:hAnsi="Cambria" w:cstheme="minorBidi"/>
        </w:rPr>
        <w:t>Alumni,</w:t>
      </w:r>
    </w:p>
    <w:p w14:paraId="7128C66A" w14:textId="77777777" w:rsidR="006F0E05" w:rsidRDefault="00777E04" w:rsidP="00BB1524">
      <w:pPr>
        <w:numPr>
          <w:ilvl w:val="0"/>
          <w:numId w:val="2"/>
        </w:numPr>
        <w:ind w:left="357" w:hanging="357"/>
        <w:jc w:val="both"/>
        <w:rPr>
          <w:rFonts w:ascii="Cambria" w:eastAsiaTheme="minorEastAsia" w:hAnsi="Cambria" w:cstheme="minorBidi"/>
        </w:rPr>
      </w:pPr>
      <w:r>
        <w:rPr>
          <w:rFonts w:ascii="Cambria" w:eastAsiaTheme="minorEastAsia" w:hAnsi="Cambria" w:cstheme="minorBidi"/>
        </w:rPr>
        <w:t>Full-time teaching staff,</w:t>
      </w:r>
    </w:p>
    <w:p w14:paraId="4450C16D" w14:textId="77777777" w:rsidR="006F0E05" w:rsidRDefault="00777E04" w:rsidP="00BB1524">
      <w:pPr>
        <w:numPr>
          <w:ilvl w:val="0"/>
          <w:numId w:val="2"/>
        </w:numPr>
        <w:ind w:left="357" w:hanging="357"/>
        <w:jc w:val="both"/>
        <w:rPr>
          <w:rFonts w:ascii="Cambria" w:eastAsiaTheme="minorEastAsia" w:hAnsi="Cambria" w:cstheme="minorBidi"/>
        </w:rPr>
      </w:pPr>
      <w:r w:rsidRPr="00C71E01">
        <w:rPr>
          <w:rFonts w:ascii="Cambria" w:eastAsia="Cambria" w:hAnsi="Cambria"/>
        </w:rPr>
        <w:lastRenderedPageBreak/>
        <w:t>Heads of the teaching departments and heads of subject groups,</w:t>
      </w:r>
    </w:p>
    <w:p w14:paraId="6919423F" w14:textId="77777777" w:rsidR="006F0E05" w:rsidRDefault="00777E04" w:rsidP="00BB1524">
      <w:pPr>
        <w:numPr>
          <w:ilvl w:val="0"/>
          <w:numId w:val="2"/>
        </w:numPr>
        <w:ind w:left="357" w:hanging="357"/>
        <w:jc w:val="both"/>
        <w:rPr>
          <w:rFonts w:ascii="Cambria" w:eastAsiaTheme="minorEastAsia" w:hAnsi="Cambria" w:cstheme="minorBidi"/>
        </w:rPr>
      </w:pPr>
      <w:r w:rsidRPr="00C71E01">
        <w:rPr>
          <w:rFonts w:ascii="Cambria" w:eastAsia="Cambria" w:hAnsi="Cambria"/>
        </w:rPr>
        <w:t>Teaching assistants</w:t>
      </w:r>
      <w:r>
        <w:rPr>
          <w:rFonts w:ascii="Cambria" w:eastAsia="Cambria" w:hAnsi="Cambria" w:cs="Cambria"/>
        </w:rPr>
        <w:t>,</w:t>
      </w:r>
    </w:p>
    <w:p w14:paraId="090F47F4" w14:textId="77777777" w:rsidR="006F0E05" w:rsidRDefault="00777E04" w:rsidP="00BB1524">
      <w:pPr>
        <w:numPr>
          <w:ilvl w:val="0"/>
          <w:numId w:val="2"/>
        </w:numPr>
        <w:ind w:left="357" w:hanging="357"/>
        <w:jc w:val="both"/>
        <w:rPr>
          <w:rFonts w:ascii="Cambria" w:eastAsiaTheme="minorEastAsia" w:hAnsi="Cambria" w:cstheme="minorBidi"/>
        </w:rPr>
      </w:pPr>
      <w:r>
        <w:rPr>
          <w:rFonts w:ascii="Cambria" w:eastAsiaTheme="minorEastAsia" w:hAnsi="Cambria" w:cstheme="minorBidi"/>
        </w:rPr>
        <w:t>Heads of projects,</w:t>
      </w:r>
    </w:p>
    <w:p w14:paraId="2A47FFAF" w14:textId="77777777" w:rsidR="006F0E05" w:rsidRDefault="00777E04" w:rsidP="00BB1524">
      <w:pPr>
        <w:numPr>
          <w:ilvl w:val="0"/>
          <w:numId w:val="2"/>
        </w:numPr>
        <w:ind w:left="357" w:hanging="357"/>
        <w:jc w:val="both"/>
        <w:rPr>
          <w:rFonts w:ascii="Cambria" w:eastAsiaTheme="minorEastAsia" w:hAnsi="Cambria" w:cstheme="minorBidi"/>
        </w:rPr>
      </w:pPr>
      <w:r>
        <w:rPr>
          <w:rFonts w:ascii="Cambria" w:eastAsiaTheme="minorEastAsia" w:hAnsi="Cambria" w:cstheme="minorBidi"/>
        </w:rPr>
        <w:t>External stakeholders.</w:t>
      </w:r>
    </w:p>
    <w:p w14:paraId="27289E37" w14:textId="77777777" w:rsidR="006F0E05" w:rsidRDefault="006F0E05">
      <w:pPr>
        <w:suppressAutoHyphens w:val="0"/>
        <w:spacing w:line="276" w:lineRule="auto"/>
        <w:ind w:left="357"/>
        <w:jc w:val="both"/>
        <w:rPr>
          <w:rFonts w:ascii="Cambria" w:eastAsiaTheme="minorEastAsia" w:hAnsi="Cambria" w:cstheme="minorBidi"/>
        </w:rPr>
      </w:pPr>
    </w:p>
    <w:p w14:paraId="707C7B68" w14:textId="2B9ADC04" w:rsidR="00150C9C" w:rsidRPr="00150C9C" w:rsidRDefault="00150C9C" w:rsidP="00150C9C">
      <w:pPr>
        <w:spacing w:line="276" w:lineRule="auto"/>
        <w:jc w:val="both"/>
        <w:rPr>
          <w:rFonts w:ascii="Cambria" w:eastAsiaTheme="minorEastAsia" w:hAnsi="Cambria" w:cstheme="minorBidi"/>
        </w:rPr>
      </w:pPr>
      <w:r w:rsidRPr="00150C9C">
        <w:rPr>
          <w:rFonts w:ascii="Cambria" w:eastAsiaTheme="minorEastAsia" w:hAnsi="Cambria" w:cstheme="minorBidi"/>
        </w:rPr>
        <w:t>Croatian Expert Panel members went to the preliminary site</w:t>
      </w:r>
      <w:r w:rsidR="00B97B55">
        <w:rPr>
          <w:rFonts w:ascii="Cambria" w:eastAsiaTheme="minorEastAsia" w:hAnsi="Cambria" w:cstheme="minorBidi"/>
        </w:rPr>
        <w:t xml:space="preserve"> </w:t>
      </w:r>
      <w:r w:rsidRPr="00150C9C">
        <w:rPr>
          <w:rFonts w:ascii="Cambria" w:eastAsiaTheme="minorEastAsia" w:hAnsi="Cambria" w:cstheme="minorBidi"/>
        </w:rPr>
        <w:t xml:space="preserve">visit on </w:t>
      </w:r>
      <w:r>
        <w:rPr>
          <w:rFonts w:ascii="Cambria" w:eastAsiaTheme="minorEastAsia" w:hAnsi="Cambria" w:cstheme="minorBidi"/>
        </w:rPr>
        <w:t>7 November 2022</w:t>
      </w:r>
      <w:r w:rsidRPr="00150C9C">
        <w:rPr>
          <w:rFonts w:ascii="Cambria" w:eastAsiaTheme="minorEastAsia" w:hAnsi="Cambria" w:cstheme="minorBidi"/>
        </w:rPr>
        <w:t xml:space="preserve"> during which they had a tour of the work facilities, laboratories, library, IT classrooms, student administration office and classrooms, and attended sample lectures, where they held a brief Q&amp;A session with students.  </w:t>
      </w:r>
    </w:p>
    <w:p w14:paraId="7297474E" w14:textId="77777777" w:rsidR="00150C9C" w:rsidRPr="00150C9C" w:rsidRDefault="00150C9C" w:rsidP="00150C9C">
      <w:pPr>
        <w:spacing w:line="276" w:lineRule="auto"/>
        <w:jc w:val="both"/>
        <w:rPr>
          <w:rFonts w:ascii="Cambria" w:eastAsiaTheme="minorEastAsia" w:hAnsi="Cambria" w:cstheme="minorBidi"/>
        </w:rPr>
      </w:pPr>
    </w:p>
    <w:p w14:paraId="3097655C" w14:textId="77777777" w:rsidR="00150C9C" w:rsidRPr="00150C9C" w:rsidRDefault="00150C9C" w:rsidP="00150C9C">
      <w:pPr>
        <w:spacing w:line="276" w:lineRule="auto"/>
        <w:jc w:val="both"/>
        <w:rPr>
          <w:rFonts w:ascii="Cambria" w:eastAsiaTheme="minorEastAsia" w:hAnsi="Cambria" w:cstheme="minorBidi"/>
        </w:rPr>
      </w:pPr>
      <w:r w:rsidRPr="00150C9C">
        <w:rPr>
          <w:rFonts w:ascii="Cambria" w:eastAsiaTheme="minorEastAsia" w:hAnsi="Cambria" w:cstheme="minorBidi"/>
        </w:rPr>
        <w:t xml:space="preserve">During the preliminary site visit, the Expert Panel examined the available additional documents and study programme descriptions (learning outcomes). </w:t>
      </w:r>
    </w:p>
    <w:p w14:paraId="3B185529" w14:textId="77777777" w:rsidR="00150C9C" w:rsidRPr="00150C9C" w:rsidRDefault="00150C9C" w:rsidP="00150C9C">
      <w:pPr>
        <w:spacing w:line="276" w:lineRule="auto"/>
        <w:jc w:val="both"/>
        <w:rPr>
          <w:rFonts w:ascii="Cambria" w:eastAsiaTheme="minorEastAsia" w:hAnsi="Cambria" w:cstheme="minorBidi"/>
        </w:rPr>
      </w:pPr>
    </w:p>
    <w:p w14:paraId="04E686B6" w14:textId="122E8916" w:rsidR="006F0E05" w:rsidRDefault="00150C9C" w:rsidP="00150C9C">
      <w:pPr>
        <w:spacing w:line="276" w:lineRule="auto"/>
        <w:jc w:val="both"/>
        <w:rPr>
          <w:rFonts w:ascii="Cambria" w:eastAsiaTheme="minorEastAsia" w:hAnsi="Cambria" w:cstheme="minorBidi"/>
        </w:rPr>
      </w:pPr>
      <w:r w:rsidRPr="00150C9C">
        <w:rPr>
          <w:rFonts w:ascii="Cambria" w:eastAsiaTheme="minorEastAsia" w:hAnsi="Cambria" w:cstheme="minorBidi"/>
        </w:rPr>
        <w:t xml:space="preserve">The Expert Panel drafted this Report on the re-accreditation of </w:t>
      </w:r>
      <w:r w:rsidR="0061130C">
        <w:rPr>
          <w:rFonts w:ascii="Cambria" w:eastAsiaTheme="minorEastAsia" w:hAnsi="Cambria" w:cstheme="minorBidi"/>
        </w:rPr>
        <w:t>the Academy of Music University of Zagreb</w:t>
      </w:r>
      <w:r w:rsidRPr="00150C9C">
        <w:rPr>
          <w:rFonts w:ascii="Cambria" w:eastAsiaTheme="minorEastAsia" w:hAnsi="Cambria" w:cstheme="minorBidi"/>
        </w:rPr>
        <w:t xml:space="preserve"> on the basis of </w:t>
      </w:r>
      <w:r w:rsidR="0061130C">
        <w:rPr>
          <w:rFonts w:ascii="Cambria" w:eastAsiaTheme="minorEastAsia" w:hAnsi="Cambria" w:cstheme="minorBidi"/>
        </w:rPr>
        <w:t xml:space="preserve">the Academy of Music University of Zagreb </w:t>
      </w:r>
      <w:r w:rsidR="00AF31D3">
        <w:rPr>
          <w:rFonts w:ascii="Cambria" w:eastAsiaTheme="minorEastAsia" w:hAnsi="Cambria" w:cstheme="minorBidi"/>
        </w:rPr>
        <w:t>S</w:t>
      </w:r>
      <w:r w:rsidRPr="00150C9C">
        <w:rPr>
          <w:rFonts w:ascii="Cambria" w:eastAsiaTheme="minorEastAsia" w:hAnsi="Cambria" w:cstheme="minorBidi"/>
        </w:rPr>
        <w:t>elf-</w:t>
      </w:r>
      <w:r w:rsidR="00AF31D3">
        <w:rPr>
          <w:rFonts w:ascii="Cambria" w:eastAsiaTheme="minorEastAsia" w:hAnsi="Cambria" w:cstheme="minorBidi"/>
        </w:rPr>
        <w:t>E</w:t>
      </w:r>
      <w:r w:rsidRPr="00150C9C">
        <w:rPr>
          <w:rFonts w:ascii="Cambria" w:eastAsiaTheme="minorEastAsia" w:hAnsi="Cambria" w:cstheme="minorBidi"/>
        </w:rPr>
        <w:t xml:space="preserve">valuation </w:t>
      </w:r>
      <w:r w:rsidR="00AF31D3">
        <w:rPr>
          <w:rFonts w:ascii="Cambria" w:eastAsiaTheme="minorEastAsia" w:hAnsi="Cambria" w:cstheme="minorBidi"/>
        </w:rPr>
        <w:t>R</w:t>
      </w:r>
      <w:r w:rsidRPr="00150C9C">
        <w:rPr>
          <w:rFonts w:ascii="Cambria" w:eastAsiaTheme="minorEastAsia" w:hAnsi="Cambria" w:cstheme="minorBidi"/>
        </w:rPr>
        <w:t>eport, other relevant documents, preliminary site visit</w:t>
      </w:r>
      <w:r w:rsidR="00AF31D3">
        <w:rPr>
          <w:rFonts w:ascii="Cambria" w:eastAsiaTheme="minorEastAsia" w:hAnsi="Cambria" w:cstheme="minorBidi"/>
        </w:rPr>
        <w:t>,</w:t>
      </w:r>
      <w:r w:rsidRPr="00150C9C">
        <w:rPr>
          <w:rFonts w:ascii="Cambria" w:eastAsiaTheme="minorEastAsia" w:hAnsi="Cambria" w:cstheme="minorBidi"/>
        </w:rPr>
        <w:t xml:space="preserve"> and online meetings.</w:t>
      </w:r>
    </w:p>
    <w:p w14:paraId="561C0F6A" w14:textId="77777777" w:rsidR="00AF31D3" w:rsidRDefault="00AF31D3">
      <w:pPr>
        <w:spacing w:line="276" w:lineRule="auto"/>
        <w:jc w:val="both"/>
        <w:rPr>
          <w:rFonts w:ascii="Cambria" w:eastAsiaTheme="minorEastAsia" w:hAnsi="Cambria" w:cstheme="minorBidi"/>
        </w:rPr>
      </w:pPr>
    </w:p>
    <w:p w14:paraId="1ACAABF1" w14:textId="07A167E9"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Report contains the following elements:</w:t>
      </w:r>
    </w:p>
    <w:p w14:paraId="6C32FC63" w14:textId="77777777" w:rsidR="006F0E05" w:rsidRDefault="006F0E05">
      <w:pPr>
        <w:spacing w:line="276" w:lineRule="auto"/>
        <w:jc w:val="both"/>
        <w:rPr>
          <w:rFonts w:ascii="Cambria" w:eastAsiaTheme="minorEastAsia" w:hAnsi="Cambria" w:cstheme="minorBidi"/>
        </w:rPr>
      </w:pPr>
    </w:p>
    <w:p w14:paraId="7B0958DF" w14:textId="77777777" w:rsidR="006F0E05" w:rsidRDefault="00777E04" w:rsidP="00C71E01">
      <w:pPr>
        <w:numPr>
          <w:ilvl w:val="0"/>
          <w:numId w:val="5"/>
        </w:numPr>
        <w:spacing w:line="276" w:lineRule="auto"/>
        <w:jc w:val="both"/>
        <w:rPr>
          <w:rFonts w:ascii="Cambria" w:eastAsiaTheme="minorEastAsia" w:hAnsi="Cambria" w:cstheme="minorBidi"/>
        </w:rPr>
      </w:pPr>
      <w:r>
        <w:rPr>
          <w:rFonts w:ascii="Cambria" w:eastAsiaTheme="minorEastAsia" w:hAnsi="Cambria" w:cstheme="minorBidi"/>
        </w:rPr>
        <w:t>Short description of the evaluated higher education institution,</w:t>
      </w:r>
    </w:p>
    <w:p w14:paraId="30A36D68" w14:textId="77777777" w:rsidR="006F0E05" w:rsidRDefault="00777E04" w:rsidP="00C71E01">
      <w:pPr>
        <w:numPr>
          <w:ilvl w:val="0"/>
          <w:numId w:val="5"/>
        </w:numPr>
        <w:spacing w:line="276" w:lineRule="auto"/>
        <w:jc w:val="both"/>
        <w:rPr>
          <w:rFonts w:ascii="Cambria" w:eastAsiaTheme="minorEastAsia" w:hAnsi="Cambria" w:cstheme="minorBidi"/>
        </w:rPr>
      </w:pPr>
      <w:r>
        <w:rPr>
          <w:rFonts w:ascii="Cambria" w:eastAsiaTheme="minorEastAsia" w:hAnsi="Cambria" w:cstheme="minorBidi"/>
        </w:rPr>
        <w:t>Brief analysis of the institutional advantages and disadvantages,</w:t>
      </w:r>
    </w:p>
    <w:p w14:paraId="08A8F525" w14:textId="77777777" w:rsidR="006F0E05" w:rsidRDefault="00777E04" w:rsidP="00C71E01">
      <w:pPr>
        <w:numPr>
          <w:ilvl w:val="0"/>
          <w:numId w:val="5"/>
        </w:numPr>
        <w:spacing w:line="276" w:lineRule="auto"/>
        <w:jc w:val="both"/>
        <w:rPr>
          <w:rFonts w:ascii="Cambria" w:eastAsiaTheme="minorEastAsia" w:hAnsi="Cambria" w:cstheme="minorBidi"/>
        </w:rPr>
      </w:pPr>
      <w:r>
        <w:rPr>
          <w:rFonts w:ascii="Cambria" w:eastAsiaTheme="minorEastAsia" w:hAnsi="Cambria" w:cstheme="minorBidi"/>
        </w:rPr>
        <w:t xml:space="preserve">List of institutional good practices, </w:t>
      </w:r>
    </w:p>
    <w:p w14:paraId="54D12F0F" w14:textId="77777777" w:rsidR="006F0E05" w:rsidRDefault="00777E04" w:rsidP="00C71E01">
      <w:pPr>
        <w:numPr>
          <w:ilvl w:val="0"/>
          <w:numId w:val="5"/>
        </w:numPr>
        <w:spacing w:line="276" w:lineRule="auto"/>
        <w:jc w:val="both"/>
        <w:rPr>
          <w:rFonts w:ascii="Cambria" w:eastAsiaTheme="minorEastAsia" w:hAnsi="Cambria" w:cstheme="minorBidi"/>
        </w:rPr>
      </w:pPr>
      <w:r>
        <w:rPr>
          <w:rFonts w:ascii="Cambria" w:eastAsiaTheme="minorEastAsia" w:hAnsi="Cambria" w:cstheme="minorBidi"/>
        </w:rPr>
        <w:t>Analysis of each assessment area, recommendations for improvement and quality grade for each assessment area,</w:t>
      </w:r>
    </w:p>
    <w:p w14:paraId="78072923" w14:textId="77777777" w:rsidR="006F0E05" w:rsidRDefault="00777E04" w:rsidP="00C71E01">
      <w:pPr>
        <w:numPr>
          <w:ilvl w:val="0"/>
          <w:numId w:val="5"/>
        </w:numPr>
        <w:spacing w:line="276" w:lineRule="auto"/>
        <w:jc w:val="both"/>
        <w:rPr>
          <w:rFonts w:ascii="Cambria" w:eastAsiaTheme="minorEastAsia" w:hAnsi="Cambria" w:cstheme="minorBidi"/>
        </w:rPr>
      </w:pPr>
      <w:r>
        <w:rPr>
          <w:rFonts w:ascii="Cambria" w:eastAsiaTheme="minorEastAsia" w:hAnsi="Cambria" w:cstheme="minorBidi"/>
        </w:rPr>
        <w:t>Detailed analysis of each standard, recommendations for improvement and quality grade for each standard,</w:t>
      </w:r>
    </w:p>
    <w:p w14:paraId="45C229FC" w14:textId="77777777" w:rsidR="006F0E05" w:rsidRDefault="00777E04" w:rsidP="00C71E01">
      <w:pPr>
        <w:numPr>
          <w:ilvl w:val="0"/>
          <w:numId w:val="5"/>
        </w:numPr>
        <w:spacing w:line="276" w:lineRule="auto"/>
        <w:jc w:val="both"/>
        <w:rPr>
          <w:rFonts w:ascii="Cambria" w:eastAsiaTheme="minorEastAsia" w:hAnsi="Cambria" w:cstheme="minorBidi"/>
        </w:rPr>
      </w:pPr>
      <w:r>
        <w:rPr>
          <w:rFonts w:ascii="Cambria" w:eastAsiaTheme="minorEastAsia" w:hAnsi="Cambria" w:cstheme="minorBidi"/>
        </w:rPr>
        <w:t>Appendices (quality assessment summary by each assessment area and standard, and site visit protocol),</w:t>
      </w:r>
    </w:p>
    <w:p w14:paraId="44D19591" w14:textId="77777777" w:rsidR="006F0E05" w:rsidRDefault="00777E04" w:rsidP="00C71E01">
      <w:pPr>
        <w:numPr>
          <w:ilvl w:val="0"/>
          <w:numId w:val="5"/>
        </w:numPr>
        <w:spacing w:line="276" w:lineRule="auto"/>
        <w:jc w:val="both"/>
        <w:rPr>
          <w:rFonts w:ascii="Cambria" w:eastAsiaTheme="minorEastAsia" w:hAnsi="Cambria" w:cstheme="minorBidi"/>
        </w:rPr>
      </w:pPr>
      <w:r>
        <w:rPr>
          <w:rFonts w:ascii="Cambria" w:eastAsiaTheme="minorEastAsia" w:hAnsi="Cambria" w:cstheme="minorBidi"/>
        </w:rPr>
        <w:t>Summary.</w:t>
      </w:r>
    </w:p>
    <w:p w14:paraId="3763C088" w14:textId="77777777" w:rsidR="006F0E05" w:rsidRDefault="006F0E05">
      <w:pPr>
        <w:spacing w:line="276" w:lineRule="auto"/>
        <w:jc w:val="both"/>
        <w:rPr>
          <w:rFonts w:ascii="Cambria" w:eastAsiaTheme="minorEastAsia" w:hAnsi="Cambria" w:cstheme="minorBidi"/>
        </w:rPr>
      </w:pPr>
    </w:p>
    <w:p w14:paraId="08DDE79E" w14:textId="79877352" w:rsidR="006F0E05" w:rsidRDefault="00777E04">
      <w:pPr>
        <w:suppressAutoHyphens w:val="0"/>
        <w:spacing w:line="276" w:lineRule="auto"/>
        <w:jc w:val="both"/>
        <w:rPr>
          <w:rFonts w:ascii="Cambria" w:eastAsiaTheme="minorEastAsia" w:hAnsi="Cambria" w:cstheme="minorBidi"/>
        </w:rPr>
      </w:pPr>
      <w:r>
        <w:rPr>
          <w:rFonts w:ascii="Cambria" w:eastAsiaTheme="minorEastAsia" w:hAnsi="Cambria" w:cstheme="minorBidi"/>
        </w:rPr>
        <w:t xml:space="preserve">In the analysis of the documentation, </w:t>
      </w:r>
      <w:r w:rsidR="00AF31D3">
        <w:rPr>
          <w:rFonts w:ascii="Cambria" w:eastAsiaTheme="minorEastAsia" w:hAnsi="Cambria" w:cstheme="minorBidi"/>
        </w:rPr>
        <w:t xml:space="preserve">preliminary </w:t>
      </w:r>
      <w:r>
        <w:rPr>
          <w:rFonts w:ascii="Cambria" w:eastAsiaTheme="minorEastAsia" w:hAnsi="Cambria" w:cstheme="minorBidi"/>
        </w:rPr>
        <w:t>site visit to the Academy of Music University of Zagreb and writing of the Report, the Expert Panel was supported by:</w:t>
      </w:r>
    </w:p>
    <w:p w14:paraId="440B5371" w14:textId="77777777" w:rsidR="006F0E05" w:rsidRDefault="006F0E05">
      <w:pPr>
        <w:suppressAutoHyphens w:val="0"/>
        <w:spacing w:line="276" w:lineRule="auto"/>
        <w:jc w:val="both"/>
        <w:rPr>
          <w:rFonts w:ascii="Cambria" w:eastAsiaTheme="minorEastAsia" w:hAnsi="Cambria" w:cstheme="minorBidi"/>
        </w:rPr>
      </w:pPr>
    </w:p>
    <w:p w14:paraId="018CF4FD" w14:textId="77777777" w:rsidR="006F0E05" w:rsidRDefault="00777E04" w:rsidP="00C71E01">
      <w:pPr>
        <w:numPr>
          <w:ilvl w:val="0"/>
          <w:numId w:val="3"/>
        </w:numPr>
        <w:suppressAutoHyphens w:val="0"/>
        <w:spacing w:line="276" w:lineRule="auto"/>
        <w:jc w:val="both"/>
        <w:rPr>
          <w:rFonts w:ascii="Cambria" w:eastAsiaTheme="minorEastAsia" w:hAnsi="Cambria" w:cstheme="minorBidi"/>
        </w:rPr>
      </w:pPr>
      <w:r>
        <w:rPr>
          <w:rFonts w:ascii="Cambria" w:eastAsiaTheme="minorEastAsia" w:hAnsi="Cambria" w:cstheme="minorBidi"/>
        </w:rPr>
        <w:t>Viktorija Juriša, coordinator, ASHE,</w:t>
      </w:r>
    </w:p>
    <w:p w14:paraId="179F46B5" w14:textId="77777777" w:rsidR="006F0E05" w:rsidRDefault="00777E04" w:rsidP="00C71E01">
      <w:pPr>
        <w:numPr>
          <w:ilvl w:val="0"/>
          <w:numId w:val="3"/>
        </w:numPr>
        <w:suppressAutoHyphens w:val="0"/>
        <w:spacing w:line="276" w:lineRule="auto"/>
        <w:jc w:val="both"/>
        <w:rPr>
          <w:rFonts w:ascii="Cambria" w:eastAsiaTheme="minorEastAsia" w:hAnsi="Cambria" w:cstheme="minorBidi"/>
        </w:rPr>
      </w:pPr>
      <w:r>
        <w:rPr>
          <w:rFonts w:ascii="Cambria" w:eastAsiaTheme="minorEastAsia" w:hAnsi="Cambria" w:cstheme="minorBidi"/>
        </w:rPr>
        <w:t>Anđelina Lučić, assistant coordinator, ASHE,</w:t>
      </w:r>
    </w:p>
    <w:p w14:paraId="54685B74" w14:textId="23FA373E" w:rsidR="006F0E05" w:rsidRDefault="00777E04" w:rsidP="00C71E01">
      <w:pPr>
        <w:numPr>
          <w:ilvl w:val="0"/>
          <w:numId w:val="3"/>
        </w:numPr>
        <w:suppressAutoHyphens w:val="0"/>
        <w:spacing w:line="276" w:lineRule="auto"/>
        <w:jc w:val="both"/>
        <w:rPr>
          <w:rFonts w:ascii="Cambria" w:eastAsiaTheme="minorEastAsia" w:hAnsi="Cambria" w:cstheme="minorBidi"/>
        </w:rPr>
      </w:pPr>
      <w:r>
        <w:rPr>
          <w:rFonts w:ascii="Cambria" w:eastAsiaTheme="minorEastAsia" w:hAnsi="Cambria" w:cstheme="minorBidi"/>
        </w:rPr>
        <w:t xml:space="preserve">Igor Opić, interpreter at the </w:t>
      </w:r>
      <w:r w:rsidR="005F6B09">
        <w:rPr>
          <w:rFonts w:ascii="Cambria" w:eastAsiaTheme="minorEastAsia" w:hAnsi="Cambria" w:cstheme="minorBidi"/>
        </w:rPr>
        <w:t xml:space="preserve">preliminary </w:t>
      </w:r>
      <w:r>
        <w:rPr>
          <w:rFonts w:ascii="Cambria" w:eastAsiaTheme="minorEastAsia" w:hAnsi="Cambria" w:cstheme="minorBidi"/>
        </w:rPr>
        <w:t>site visit</w:t>
      </w:r>
      <w:r w:rsidR="005F6B09">
        <w:rPr>
          <w:rFonts w:ascii="Cambria" w:eastAsiaTheme="minorEastAsia" w:hAnsi="Cambria" w:cstheme="minorBidi"/>
        </w:rPr>
        <w:t xml:space="preserve"> and online meetings</w:t>
      </w:r>
      <w:r>
        <w:rPr>
          <w:rFonts w:ascii="Cambria" w:eastAsiaTheme="minorEastAsia" w:hAnsi="Cambria" w:cstheme="minorBidi"/>
        </w:rPr>
        <w:t>,</w:t>
      </w:r>
    </w:p>
    <w:p w14:paraId="42896458" w14:textId="28B55184" w:rsidR="000D1DA7" w:rsidRDefault="00777E04" w:rsidP="00C71E01">
      <w:pPr>
        <w:numPr>
          <w:ilvl w:val="0"/>
          <w:numId w:val="3"/>
        </w:numPr>
        <w:suppressAutoHyphens w:val="0"/>
        <w:spacing w:line="276" w:lineRule="auto"/>
        <w:jc w:val="both"/>
        <w:rPr>
          <w:rFonts w:ascii="Cambria" w:eastAsiaTheme="minorEastAsia" w:hAnsi="Cambria" w:cstheme="minorBidi"/>
        </w:rPr>
      </w:pPr>
      <w:r>
        <w:rPr>
          <w:rFonts w:ascii="Cambria" w:eastAsiaTheme="minorEastAsia" w:hAnsi="Cambria" w:cstheme="minorBidi"/>
        </w:rPr>
        <w:t xml:space="preserve">Dijana Ćurković, PhD, translator of the Report, ASHE. </w:t>
      </w:r>
    </w:p>
    <w:p w14:paraId="4F04F085" w14:textId="77777777" w:rsidR="000D1DA7" w:rsidRDefault="000D1DA7">
      <w:pPr>
        <w:rPr>
          <w:rFonts w:ascii="Cambria" w:eastAsiaTheme="minorEastAsia" w:hAnsi="Cambria" w:cstheme="minorBidi"/>
        </w:rPr>
      </w:pPr>
      <w:r>
        <w:rPr>
          <w:rFonts w:ascii="Cambria" w:eastAsiaTheme="minorEastAsia" w:hAnsi="Cambria" w:cstheme="minorBidi"/>
        </w:rPr>
        <w:br w:type="page"/>
      </w:r>
    </w:p>
    <w:p w14:paraId="42433E2E" w14:textId="77777777" w:rsidR="006F0E05" w:rsidRDefault="006F0E05" w:rsidP="00BB1524">
      <w:pPr>
        <w:suppressAutoHyphens w:val="0"/>
        <w:spacing w:line="276" w:lineRule="auto"/>
        <w:ind w:left="360"/>
        <w:jc w:val="both"/>
        <w:rPr>
          <w:rFonts w:ascii="Cambria" w:eastAsiaTheme="minorEastAsia" w:hAnsi="Cambria" w:cstheme="minorBidi"/>
        </w:rPr>
      </w:pPr>
    </w:p>
    <w:p w14:paraId="2BDB550B" w14:textId="77777777" w:rsidR="006F0E05" w:rsidRDefault="006F0E05">
      <w:pPr>
        <w:spacing w:line="276" w:lineRule="auto"/>
        <w:jc w:val="both"/>
        <w:rPr>
          <w:rFonts w:ascii="Cambria" w:eastAsiaTheme="minorEastAsia" w:hAnsi="Cambria" w:cstheme="minorBidi"/>
        </w:rPr>
      </w:pPr>
    </w:p>
    <w:p w14:paraId="185A4F01" w14:textId="77777777" w:rsidR="006F0E05" w:rsidRDefault="00777E04" w:rsidP="00C71E01">
      <w:p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eastAsiaTheme="minorEastAsia" w:hAnsi="Cambria" w:cstheme="minorBidi"/>
        </w:rPr>
        <w:t>On the basis of the re-accreditation procedure conducted, and with the prior opinion of the Accreditation Council, the Agency issues a following accreditation recommendation to the Minister for Higher Education and Science:</w:t>
      </w:r>
    </w:p>
    <w:p w14:paraId="5B95A231" w14:textId="77777777" w:rsidR="006F0E05" w:rsidRDefault="00777E04" w:rsidP="00C71E01">
      <w:pPr>
        <w:numPr>
          <w:ilvl w:val="0"/>
          <w:numId w:val="8"/>
        </w:num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eastAsiaTheme="minorEastAsia" w:hAnsi="Cambria" w:cstheme="minorBidi"/>
          <w:b/>
          <w:bCs/>
        </w:rPr>
        <w:t>issuance of a confirmation on compliance with the requirements</w:t>
      </w:r>
      <w:r>
        <w:rPr>
          <w:rFonts w:ascii="Cambria" w:eastAsiaTheme="minorEastAsia" w:hAnsi="Cambria" w:cstheme="minorBidi"/>
        </w:rPr>
        <w:t xml:space="preserve"> for performing the activities, or parts of the activities</w:t>
      </w:r>
    </w:p>
    <w:p w14:paraId="167C20EC" w14:textId="77777777" w:rsidR="006F0E05" w:rsidRDefault="00777E04" w:rsidP="00C71E01">
      <w:pPr>
        <w:numPr>
          <w:ilvl w:val="0"/>
          <w:numId w:val="8"/>
        </w:num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eastAsiaTheme="minorEastAsia" w:hAnsi="Cambria" w:cstheme="minorBidi"/>
          <w:b/>
          <w:bCs/>
        </w:rPr>
        <w:t>denial of license</w:t>
      </w:r>
      <w:r>
        <w:rPr>
          <w:rFonts w:ascii="Cambria" w:eastAsiaTheme="minorEastAsia" w:hAnsi="Cambria" w:cstheme="minorBidi"/>
        </w:rPr>
        <w:t xml:space="preserve"> for performing the activities, or parts of the activities</w:t>
      </w:r>
    </w:p>
    <w:p w14:paraId="3307BF86" w14:textId="77777777" w:rsidR="006F0E05" w:rsidRDefault="00777E04" w:rsidP="00C71E01">
      <w:pPr>
        <w:numPr>
          <w:ilvl w:val="0"/>
          <w:numId w:val="8"/>
        </w:num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eastAsiaTheme="minorEastAsia" w:hAnsi="Cambria" w:cstheme="minorBidi"/>
          <w:b/>
          <w:bCs/>
        </w:rPr>
        <w:t>issuance of a letter of expectation</w:t>
      </w:r>
      <w:r>
        <w:rPr>
          <w:rFonts w:ascii="Cambria" w:eastAsiaTheme="minorEastAsia" w:hAnsi="Cambria" w:cstheme="minorBidi"/>
        </w:rPr>
        <w:t xml:space="preserve"> with the deadline for resolving deficiencies of up to three years. A letter of expectation can include the suspension of student enrolment within a set period.</w:t>
      </w:r>
    </w:p>
    <w:p w14:paraId="4B4B3D96" w14:textId="77777777" w:rsidR="006F0E05" w:rsidRDefault="00777E04" w:rsidP="00C71E01">
      <w:pPr>
        <w:pBdr>
          <w:top w:val="single" w:sz="4" w:space="1" w:color="000000"/>
          <w:left w:val="single" w:sz="4" w:space="4" w:color="000000"/>
          <w:bottom w:val="single" w:sz="4" w:space="1" w:color="000000"/>
          <w:right w:val="single" w:sz="4" w:space="4" w:color="000000"/>
        </w:pBdr>
        <w:spacing w:line="276" w:lineRule="auto"/>
        <w:jc w:val="both"/>
        <w:rPr>
          <w:rFonts w:ascii="Cambria" w:eastAsiaTheme="minorEastAsia" w:hAnsi="Cambria" w:cstheme="minorBidi"/>
        </w:rPr>
      </w:pPr>
      <w:r>
        <w:rPr>
          <w:rFonts w:ascii="Cambria" w:eastAsiaTheme="minorEastAsia" w:hAnsi="Cambria" w:cstheme="minorBidi"/>
        </w:rPr>
        <w:t>The accreditation recommendation also includes a quality grade of a higher education institution, and recommendations for quality improvement.</w:t>
      </w:r>
    </w:p>
    <w:p w14:paraId="20868F64" w14:textId="1AFA690E" w:rsidR="006F0E05" w:rsidRDefault="00777E04">
      <w:pPr>
        <w:pStyle w:val="Heading1"/>
        <w:rPr>
          <w:rFonts w:eastAsiaTheme="minorEastAsia" w:cstheme="minorBidi"/>
        </w:rPr>
      </w:pPr>
      <w:r>
        <w:br w:type="page"/>
      </w:r>
    </w:p>
    <w:p w14:paraId="6537B862" w14:textId="77777777" w:rsidR="006F0E05" w:rsidRDefault="00777E04">
      <w:pPr>
        <w:pStyle w:val="Heading1"/>
        <w:rPr>
          <w:rFonts w:eastAsiaTheme="minorEastAsia" w:cstheme="minorBidi"/>
        </w:rPr>
      </w:pPr>
      <w:bookmarkStart w:id="4" w:name="_Toc523140336"/>
      <w:bookmarkStart w:id="5" w:name="_Toc497998830"/>
      <w:bookmarkStart w:id="6" w:name="_Toc419727318"/>
      <w:bookmarkStart w:id="7" w:name="_Toc131591056"/>
      <w:r>
        <w:rPr>
          <w:rFonts w:eastAsiaTheme="minorEastAsia" w:cstheme="minorBidi"/>
        </w:rPr>
        <w:lastRenderedPageBreak/>
        <w:t>SHORT DESCRIPTION OF THE EVALUATED HIGHER EDUCATION INSTITUTION</w:t>
      </w:r>
      <w:bookmarkEnd w:id="4"/>
      <w:bookmarkEnd w:id="5"/>
      <w:bookmarkEnd w:id="6"/>
      <w:bookmarkEnd w:id="7"/>
      <w:r>
        <w:rPr>
          <w:rFonts w:eastAsiaTheme="minorEastAsia" w:cstheme="minorBidi"/>
        </w:rPr>
        <w:t xml:space="preserve"> </w:t>
      </w:r>
    </w:p>
    <w:p w14:paraId="25A96544" w14:textId="77777777" w:rsidR="006F0E05" w:rsidRDefault="006F0E05">
      <w:pPr>
        <w:spacing w:line="276" w:lineRule="auto"/>
        <w:rPr>
          <w:rFonts w:ascii="Cambria" w:eastAsiaTheme="minorEastAsia" w:hAnsi="Cambria" w:cstheme="minorBidi"/>
          <w:sz w:val="32"/>
          <w:szCs w:val="32"/>
        </w:rPr>
      </w:pPr>
    </w:p>
    <w:p w14:paraId="6E9E9720" w14:textId="77777777" w:rsidR="006F0E05" w:rsidRDefault="00777E04">
      <w:pPr>
        <w:pStyle w:val="ListParagraph"/>
        <w:spacing w:after="0"/>
        <w:ind w:left="0"/>
        <w:jc w:val="both"/>
        <w:rPr>
          <w:rFonts w:ascii="Cambria" w:eastAsiaTheme="minorEastAsia" w:hAnsi="Cambria" w:cstheme="minorBidi"/>
          <w:b/>
          <w:bCs/>
          <w:sz w:val="24"/>
          <w:szCs w:val="24"/>
        </w:rPr>
      </w:pPr>
      <w:r>
        <w:rPr>
          <w:rFonts w:ascii="Cambria" w:eastAsiaTheme="minorEastAsia" w:hAnsi="Cambria" w:cstheme="minorBidi"/>
          <w:b/>
          <w:bCs/>
          <w:sz w:val="24"/>
          <w:szCs w:val="24"/>
        </w:rPr>
        <w:t xml:space="preserve">NAME OF HIGHER EDUCATION INSTITUTION: </w:t>
      </w:r>
      <w:r>
        <w:rPr>
          <w:rFonts w:ascii="Cambria" w:eastAsiaTheme="minorEastAsia" w:hAnsi="Cambria" w:cstheme="minorBidi"/>
        </w:rPr>
        <w:t>Academy of Music University of Zagreb</w:t>
      </w:r>
    </w:p>
    <w:p w14:paraId="55189405" w14:textId="77777777" w:rsidR="006F0E05" w:rsidRDefault="006F0E05">
      <w:pPr>
        <w:pStyle w:val="ListParagraph"/>
        <w:spacing w:after="0"/>
        <w:ind w:left="0"/>
        <w:jc w:val="both"/>
        <w:rPr>
          <w:rFonts w:ascii="Cambria" w:eastAsiaTheme="minorEastAsia" w:hAnsi="Cambria" w:cstheme="minorBidi"/>
          <w:sz w:val="24"/>
          <w:szCs w:val="24"/>
        </w:rPr>
      </w:pPr>
    </w:p>
    <w:p w14:paraId="2AF36526" w14:textId="77777777" w:rsidR="006F0E05" w:rsidRPr="00C71E01" w:rsidRDefault="00777E04">
      <w:pPr>
        <w:pStyle w:val="ListParagraph"/>
        <w:spacing w:after="0"/>
        <w:ind w:left="0"/>
        <w:jc w:val="both"/>
        <w:rPr>
          <w:rFonts w:ascii="Cambria" w:hAnsi="Cambria"/>
          <w:sz w:val="24"/>
        </w:rPr>
      </w:pPr>
      <w:r>
        <w:rPr>
          <w:rFonts w:ascii="Cambria" w:eastAsiaTheme="minorEastAsia" w:hAnsi="Cambria" w:cstheme="minorBidi"/>
          <w:b/>
          <w:bCs/>
          <w:sz w:val="24"/>
          <w:szCs w:val="24"/>
        </w:rPr>
        <w:t xml:space="preserve">ADDRESS: </w:t>
      </w:r>
      <w:proofErr w:type="spellStart"/>
      <w:r w:rsidRPr="00C71E01">
        <w:rPr>
          <w:rFonts w:ascii="Cambria" w:hAnsi="Cambria"/>
          <w:sz w:val="24"/>
        </w:rPr>
        <w:t>Trg</w:t>
      </w:r>
      <w:proofErr w:type="spellEnd"/>
      <w:r w:rsidRPr="00C71E01">
        <w:rPr>
          <w:rFonts w:ascii="Cambria" w:hAnsi="Cambria"/>
          <w:sz w:val="24"/>
        </w:rPr>
        <w:t xml:space="preserve"> </w:t>
      </w:r>
      <w:proofErr w:type="spellStart"/>
      <w:r w:rsidRPr="00C71E01">
        <w:rPr>
          <w:rFonts w:ascii="Cambria" w:hAnsi="Cambria"/>
          <w:sz w:val="24"/>
        </w:rPr>
        <w:t>Republike</w:t>
      </w:r>
      <w:proofErr w:type="spellEnd"/>
      <w:r w:rsidRPr="00C71E01">
        <w:rPr>
          <w:rFonts w:ascii="Cambria" w:hAnsi="Cambria"/>
          <w:sz w:val="24"/>
        </w:rPr>
        <w:t xml:space="preserve"> </w:t>
      </w:r>
      <w:proofErr w:type="spellStart"/>
      <w:r w:rsidRPr="00C71E01">
        <w:rPr>
          <w:rFonts w:ascii="Cambria" w:hAnsi="Cambria"/>
          <w:sz w:val="24"/>
        </w:rPr>
        <w:t>Hrvatske</w:t>
      </w:r>
      <w:proofErr w:type="spellEnd"/>
      <w:r w:rsidRPr="00C71E01">
        <w:rPr>
          <w:rFonts w:ascii="Cambria" w:hAnsi="Cambria"/>
          <w:sz w:val="24"/>
        </w:rPr>
        <w:t xml:space="preserve"> 12</w:t>
      </w:r>
    </w:p>
    <w:p w14:paraId="0A85F462" w14:textId="77777777" w:rsidR="0007006B" w:rsidRDefault="0007006B">
      <w:pPr>
        <w:pStyle w:val="ListParagraph"/>
        <w:spacing w:after="0"/>
        <w:ind w:left="0"/>
        <w:jc w:val="both"/>
        <w:rPr>
          <w:rFonts w:ascii="Cambria" w:eastAsiaTheme="minorEastAsia" w:hAnsi="Cambria" w:cstheme="minorBidi"/>
          <w:b/>
          <w:bCs/>
          <w:sz w:val="24"/>
          <w:szCs w:val="24"/>
        </w:rPr>
      </w:pPr>
    </w:p>
    <w:p w14:paraId="76E77AD8" w14:textId="7F34A8C2" w:rsidR="006F0E05" w:rsidRPr="00C71E01" w:rsidRDefault="00777E04">
      <w:pPr>
        <w:pStyle w:val="ListParagraph"/>
        <w:spacing w:after="0"/>
        <w:ind w:left="0"/>
        <w:jc w:val="both"/>
        <w:rPr>
          <w:rFonts w:ascii="Cambria" w:hAnsi="Cambria"/>
          <w:sz w:val="24"/>
        </w:rPr>
      </w:pPr>
      <w:r>
        <w:rPr>
          <w:rFonts w:ascii="Cambria" w:eastAsiaTheme="minorEastAsia" w:hAnsi="Cambria" w:cstheme="minorBidi"/>
          <w:b/>
          <w:bCs/>
          <w:sz w:val="24"/>
          <w:szCs w:val="24"/>
        </w:rPr>
        <w:t>DEAN:</w:t>
      </w:r>
      <w:r w:rsidR="0007006B">
        <w:rPr>
          <w:rFonts w:ascii="Cambria" w:eastAsiaTheme="minorEastAsia" w:hAnsi="Cambria" w:cstheme="minorBidi"/>
          <w:b/>
          <w:bCs/>
          <w:sz w:val="24"/>
          <w:szCs w:val="24"/>
        </w:rPr>
        <w:t xml:space="preserve"> </w:t>
      </w:r>
      <w:r w:rsidRPr="00C71E01">
        <w:rPr>
          <w:rFonts w:ascii="Cambria" w:hAnsi="Cambria"/>
          <w:sz w:val="24"/>
        </w:rPr>
        <w:t xml:space="preserve">Igor </w:t>
      </w:r>
      <w:proofErr w:type="spellStart"/>
      <w:r w:rsidRPr="00C71E01">
        <w:rPr>
          <w:rFonts w:ascii="Cambria" w:hAnsi="Cambria"/>
          <w:sz w:val="24"/>
        </w:rPr>
        <w:t>Lešnik</w:t>
      </w:r>
      <w:proofErr w:type="spellEnd"/>
      <w:r w:rsidRPr="00810570">
        <w:rPr>
          <w:rFonts w:ascii="Cambria" w:eastAsiaTheme="minorEastAsia" w:hAnsi="Cambria" w:cstheme="minorBidi"/>
          <w:bCs/>
          <w:sz w:val="24"/>
          <w:szCs w:val="24"/>
        </w:rPr>
        <w:t xml:space="preserve">, </w:t>
      </w:r>
      <w:r w:rsidR="0007006B">
        <w:rPr>
          <w:rFonts w:ascii="Cambria" w:eastAsiaTheme="minorEastAsia" w:hAnsi="Cambria" w:cstheme="minorBidi"/>
          <w:bCs/>
          <w:sz w:val="24"/>
          <w:szCs w:val="24"/>
        </w:rPr>
        <w:t>prof. art.</w:t>
      </w:r>
    </w:p>
    <w:p w14:paraId="2960A429" w14:textId="77777777" w:rsidR="006F0E05" w:rsidRDefault="006F0E05">
      <w:pPr>
        <w:pStyle w:val="ListParagraph"/>
        <w:spacing w:after="0"/>
        <w:ind w:left="0"/>
        <w:jc w:val="both"/>
        <w:rPr>
          <w:rFonts w:ascii="Cambria" w:eastAsiaTheme="minorEastAsia" w:hAnsi="Cambria" w:cstheme="minorBidi"/>
          <w:b/>
          <w:bCs/>
          <w:sz w:val="24"/>
          <w:szCs w:val="24"/>
        </w:rPr>
      </w:pPr>
    </w:p>
    <w:p w14:paraId="0C70942A" w14:textId="55F0B4F2" w:rsidR="0007006B" w:rsidRPr="0007006B" w:rsidRDefault="00777E04" w:rsidP="0007006B">
      <w:pPr>
        <w:suppressAutoHyphens w:val="0"/>
        <w:rPr>
          <w:rFonts w:ascii="Cambria" w:eastAsiaTheme="minorEastAsia" w:hAnsi="Cambria" w:cstheme="minorBidi"/>
          <w:b/>
          <w:bCs/>
        </w:rPr>
      </w:pPr>
      <w:r>
        <w:rPr>
          <w:rFonts w:ascii="Cambria" w:eastAsiaTheme="minorEastAsia" w:hAnsi="Cambria" w:cstheme="minorBidi"/>
          <w:b/>
          <w:bCs/>
        </w:rPr>
        <w:t>ORGANISATIONAL STRUCTURE:</w:t>
      </w:r>
    </w:p>
    <w:p w14:paraId="06315888" w14:textId="77777777" w:rsidR="002A2901" w:rsidRDefault="00777E04">
      <w:pPr>
        <w:suppressAutoHyphens w:val="0"/>
        <w:rPr>
          <w:rFonts w:ascii="Cambria" w:eastAsiaTheme="minorEastAsia" w:hAnsi="Cambria" w:cstheme="minorBidi"/>
          <w:b/>
          <w:bCs/>
        </w:rPr>
      </w:pPr>
      <w:r>
        <w:rPr>
          <w:noProof/>
          <w:lang w:val="hu-HU" w:eastAsia="hu-HU"/>
        </w:rPr>
        <w:drawing>
          <wp:inline distT="0" distB="0" distL="0" distR="0" wp14:anchorId="0AFFAC36" wp14:editId="3C9E523C">
            <wp:extent cx="4931677" cy="5762625"/>
            <wp:effectExtent l="0" t="0" r="2540" b="0"/>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2"/>
                    <pic:cNvPicPr>
                      <a:picLocks noChangeAspect="1" noChangeArrowheads="1"/>
                    </pic:cNvPicPr>
                  </pic:nvPicPr>
                  <pic:blipFill>
                    <a:blip r:embed="rId11"/>
                    <a:stretch>
                      <a:fillRect/>
                    </a:stretch>
                  </pic:blipFill>
                  <pic:spPr bwMode="auto">
                    <a:xfrm>
                      <a:off x="0" y="0"/>
                      <a:ext cx="4992069" cy="5833193"/>
                    </a:xfrm>
                    <a:prstGeom prst="rect">
                      <a:avLst/>
                    </a:prstGeom>
                  </pic:spPr>
                </pic:pic>
              </a:graphicData>
            </a:graphic>
          </wp:inline>
        </w:drawing>
      </w:r>
      <w:r>
        <w:rPr>
          <w:rFonts w:ascii="Cambria" w:eastAsiaTheme="minorEastAsia" w:hAnsi="Cambria" w:cstheme="minorBidi"/>
          <w:b/>
          <w:bCs/>
        </w:rPr>
        <w:t xml:space="preserve"> </w:t>
      </w:r>
    </w:p>
    <w:p w14:paraId="585561B5" w14:textId="77777777" w:rsidR="0007006B" w:rsidRDefault="0007006B">
      <w:pPr>
        <w:suppressAutoHyphens w:val="0"/>
        <w:rPr>
          <w:rFonts w:ascii="Cambria" w:eastAsiaTheme="minorEastAsia" w:hAnsi="Cambria" w:cstheme="minorBidi"/>
          <w:bCs/>
        </w:rPr>
      </w:pPr>
    </w:p>
    <w:p w14:paraId="07F30051" w14:textId="1E4DBC61" w:rsidR="006F0E05" w:rsidRDefault="00777E04">
      <w:pPr>
        <w:suppressAutoHyphens w:val="0"/>
        <w:rPr>
          <w:rFonts w:ascii="Cambria" w:eastAsiaTheme="minorEastAsia" w:hAnsi="Cambria" w:cstheme="minorBidi"/>
          <w:bCs/>
        </w:rPr>
      </w:pPr>
      <w:r>
        <w:rPr>
          <w:rFonts w:ascii="Cambria" w:eastAsiaTheme="minorEastAsia" w:hAnsi="Cambria" w:cstheme="minorBidi"/>
          <w:bCs/>
        </w:rPr>
        <w:t>Self-Evaluation Report, p</w:t>
      </w:r>
      <w:r w:rsidR="00892E23">
        <w:rPr>
          <w:rFonts w:ascii="Cambria" w:eastAsiaTheme="minorEastAsia" w:hAnsi="Cambria" w:cstheme="minorBidi"/>
          <w:bCs/>
        </w:rPr>
        <w:t>.</w:t>
      </w:r>
      <w:r>
        <w:rPr>
          <w:rFonts w:ascii="Cambria" w:eastAsiaTheme="minorEastAsia" w:hAnsi="Cambria" w:cstheme="minorBidi"/>
          <w:bCs/>
        </w:rPr>
        <w:t xml:space="preserve"> 15</w:t>
      </w:r>
      <w:r w:rsidRPr="00C71E01">
        <w:br w:type="page"/>
      </w:r>
    </w:p>
    <w:p w14:paraId="105FE285" w14:textId="77777777" w:rsidR="006F0E05" w:rsidRDefault="00777E04">
      <w:pPr>
        <w:pStyle w:val="ListParagraph"/>
        <w:spacing w:after="0"/>
        <w:ind w:left="0"/>
        <w:jc w:val="both"/>
        <w:rPr>
          <w:rFonts w:ascii="Cambria" w:eastAsiaTheme="minorEastAsia" w:hAnsi="Cambria" w:cstheme="minorBidi"/>
          <w:b/>
          <w:bCs/>
          <w:sz w:val="24"/>
          <w:szCs w:val="24"/>
        </w:rPr>
      </w:pPr>
      <w:r>
        <w:rPr>
          <w:rFonts w:ascii="Cambria" w:eastAsiaTheme="minorEastAsia" w:hAnsi="Cambria" w:cstheme="minorBidi"/>
          <w:b/>
          <w:bCs/>
          <w:sz w:val="24"/>
          <w:szCs w:val="24"/>
        </w:rPr>
        <w:lastRenderedPageBreak/>
        <w:t xml:space="preserve">STUDY PROGRAMMES AND NUMBER OF STUDENTS: </w:t>
      </w:r>
    </w:p>
    <w:p w14:paraId="4981B98B" w14:textId="77777777" w:rsidR="006F0E05" w:rsidRDefault="006F0E05">
      <w:pPr>
        <w:pStyle w:val="ListParagraph"/>
        <w:spacing w:after="0"/>
        <w:ind w:left="0"/>
        <w:jc w:val="both"/>
        <w:rPr>
          <w:rFonts w:ascii="Cambria" w:eastAsiaTheme="minorEastAsia" w:hAnsi="Cambria" w:cstheme="minorBidi"/>
          <w:b/>
          <w:bCs/>
          <w:sz w:val="24"/>
          <w:szCs w:val="24"/>
        </w:rPr>
      </w:pPr>
    </w:p>
    <w:p w14:paraId="10B7F04D" w14:textId="29B665CB" w:rsidR="006F0E05" w:rsidRDefault="00777E04">
      <w:pPr>
        <w:pStyle w:val="ListParagraph"/>
        <w:spacing w:after="0"/>
        <w:ind w:left="0"/>
        <w:jc w:val="both"/>
        <w:rPr>
          <w:rFonts w:ascii="Cambria" w:eastAsiaTheme="minorEastAsia" w:hAnsi="Cambria" w:cstheme="minorBidi"/>
          <w:b/>
          <w:bCs/>
          <w:sz w:val="24"/>
          <w:szCs w:val="24"/>
        </w:rPr>
      </w:pPr>
      <w:r>
        <w:rPr>
          <w:noProof/>
          <w:lang w:val="hu-HU" w:eastAsia="hu-HU"/>
        </w:rPr>
        <w:drawing>
          <wp:inline distT="0" distB="0" distL="0" distR="0" wp14:anchorId="3FE79BFD" wp14:editId="3357FE4B">
            <wp:extent cx="5067935" cy="4467860"/>
            <wp:effectExtent l="0" t="0" r="0" b="0"/>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5"/>
                    <pic:cNvPicPr>
                      <a:picLocks noChangeAspect="1" noChangeArrowheads="1"/>
                    </pic:cNvPicPr>
                  </pic:nvPicPr>
                  <pic:blipFill>
                    <a:blip r:embed="rId12"/>
                    <a:stretch>
                      <a:fillRect/>
                    </a:stretch>
                  </pic:blipFill>
                  <pic:spPr bwMode="auto">
                    <a:xfrm>
                      <a:off x="0" y="0"/>
                      <a:ext cx="5067935" cy="4467860"/>
                    </a:xfrm>
                    <a:prstGeom prst="rect">
                      <a:avLst/>
                    </a:prstGeom>
                  </pic:spPr>
                </pic:pic>
              </a:graphicData>
            </a:graphic>
          </wp:inline>
        </w:drawing>
      </w:r>
    </w:p>
    <w:p w14:paraId="7B8A758A" w14:textId="77777777" w:rsidR="006F0E05" w:rsidRDefault="006F0E05">
      <w:pPr>
        <w:pStyle w:val="ListParagraph"/>
        <w:spacing w:after="0"/>
        <w:ind w:left="0"/>
        <w:jc w:val="both"/>
        <w:rPr>
          <w:rFonts w:ascii="Cambria" w:eastAsiaTheme="minorEastAsia" w:hAnsi="Cambria" w:cstheme="minorBidi"/>
          <w:b/>
          <w:bCs/>
          <w:sz w:val="24"/>
          <w:szCs w:val="24"/>
        </w:rPr>
      </w:pPr>
    </w:p>
    <w:p w14:paraId="09CC187C" w14:textId="6D85707B" w:rsidR="006F0E05" w:rsidRDefault="00810570">
      <w:pPr>
        <w:pStyle w:val="ListParagraph"/>
        <w:spacing w:after="0"/>
        <w:ind w:left="0"/>
        <w:jc w:val="both"/>
        <w:rPr>
          <w:rFonts w:ascii="Cambria" w:eastAsiaTheme="minorEastAsia" w:hAnsi="Cambria" w:cstheme="minorBidi"/>
          <w:sz w:val="24"/>
          <w:szCs w:val="24"/>
        </w:rPr>
      </w:pPr>
      <w:r>
        <w:rPr>
          <w:rFonts w:ascii="Cambria" w:eastAsiaTheme="minorEastAsia" w:hAnsi="Cambria" w:cstheme="minorBidi"/>
          <w:sz w:val="24"/>
          <w:szCs w:val="24"/>
        </w:rPr>
        <w:t>Analytic</w:t>
      </w:r>
      <w:r w:rsidR="00777E04">
        <w:rPr>
          <w:rFonts w:ascii="Cambria" w:eastAsiaTheme="minorEastAsia" w:hAnsi="Cambria" w:cstheme="minorBidi"/>
          <w:sz w:val="24"/>
          <w:szCs w:val="24"/>
        </w:rPr>
        <w:t xml:space="preserve"> </w:t>
      </w:r>
      <w:r w:rsidR="0048175C">
        <w:rPr>
          <w:rFonts w:ascii="Cambria" w:eastAsiaTheme="minorEastAsia" w:hAnsi="Cambria" w:cstheme="minorBidi"/>
          <w:sz w:val="24"/>
          <w:szCs w:val="24"/>
        </w:rPr>
        <w:t>S</w:t>
      </w:r>
      <w:r w:rsidR="00777E04">
        <w:rPr>
          <w:rFonts w:ascii="Cambria" w:eastAsiaTheme="minorEastAsia" w:hAnsi="Cambria" w:cstheme="minorBidi"/>
          <w:sz w:val="24"/>
          <w:szCs w:val="24"/>
        </w:rPr>
        <w:t xml:space="preserve">upplement to the </w:t>
      </w:r>
      <w:r w:rsidR="00777E04">
        <w:rPr>
          <w:rFonts w:ascii="Cambria" w:eastAsiaTheme="minorEastAsia" w:hAnsi="Cambria" w:cstheme="minorBidi"/>
          <w:bCs/>
          <w:sz w:val="24"/>
          <w:szCs w:val="24"/>
        </w:rPr>
        <w:t>Self-Evaluation Report</w:t>
      </w:r>
      <w:r w:rsidR="00777E04">
        <w:rPr>
          <w:rFonts w:ascii="Cambria" w:eastAsiaTheme="minorEastAsia" w:hAnsi="Cambria" w:cstheme="minorBidi"/>
          <w:sz w:val="24"/>
          <w:szCs w:val="24"/>
        </w:rPr>
        <w:t>, p</w:t>
      </w:r>
      <w:r w:rsidR="00892E23">
        <w:rPr>
          <w:rFonts w:ascii="Cambria" w:eastAsiaTheme="minorEastAsia" w:hAnsi="Cambria" w:cstheme="minorBidi"/>
          <w:sz w:val="24"/>
          <w:szCs w:val="24"/>
        </w:rPr>
        <w:t>.</w:t>
      </w:r>
      <w:r w:rsidR="00777E04">
        <w:rPr>
          <w:rFonts w:ascii="Cambria" w:eastAsiaTheme="minorEastAsia" w:hAnsi="Cambria" w:cstheme="minorBidi"/>
          <w:sz w:val="24"/>
          <w:szCs w:val="24"/>
        </w:rPr>
        <w:t xml:space="preserve"> 2</w:t>
      </w:r>
    </w:p>
    <w:p w14:paraId="75D40F81" w14:textId="77777777" w:rsidR="006F0E05" w:rsidRDefault="006F0E05">
      <w:pPr>
        <w:pStyle w:val="ListParagraph"/>
        <w:spacing w:after="0"/>
        <w:ind w:left="0"/>
        <w:jc w:val="both"/>
        <w:rPr>
          <w:rFonts w:ascii="Cambria" w:eastAsiaTheme="minorEastAsia" w:hAnsi="Cambria" w:cstheme="minorBidi"/>
          <w:sz w:val="24"/>
          <w:szCs w:val="24"/>
        </w:rPr>
      </w:pPr>
    </w:p>
    <w:p w14:paraId="6363CC7C" w14:textId="27058B04" w:rsidR="006F0E05" w:rsidRDefault="006F0E05">
      <w:pPr>
        <w:pStyle w:val="ListParagraph"/>
        <w:spacing w:after="0"/>
        <w:ind w:left="0"/>
        <w:jc w:val="both"/>
        <w:rPr>
          <w:rFonts w:ascii="Cambria" w:eastAsiaTheme="minorEastAsia" w:hAnsi="Cambria" w:cstheme="minorBidi"/>
          <w:sz w:val="24"/>
          <w:szCs w:val="24"/>
        </w:rPr>
      </w:pPr>
    </w:p>
    <w:p w14:paraId="06A89E5F" w14:textId="77777777" w:rsidR="006F0E05" w:rsidRDefault="00777E04">
      <w:pPr>
        <w:pStyle w:val="ListParagraph"/>
        <w:spacing w:after="0"/>
        <w:ind w:left="0"/>
        <w:jc w:val="both"/>
        <w:rPr>
          <w:rFonts w:ascii="Cambria" w:hAnsi="Cambria"/>
          <w:sz w:val="24"/>
          <w:szCs w:val="24"/>
        </w:rPr>
      </w:pPr>
      <w:bookmarkStart w:id="8" w:name="_Hlk125017347"/>
      <w:r>
        <w:rPr>
          <w:rFonts w:ascii="Cambria" w:hAnsi="Cambria"/>
          <w:sz w:val="24"/>
          <w:szCs w:val="24"/>
        </w:rPr>
        <w:t>Remarks:</w:t>
      </w:r>
      <w:bookmarkEnd w:id="8"/>
    </w:p>
    <w:p w14:paraId="0DD05684" w14:textId="72C3BAE6" w:rsidR="006F0E05" w:rsidRDefault="00777E04">
      <w:pPr>
        <w:pStyle w:val="ListParagraph"/>
        <w:spacing w:after="0"/>
        <w:ind w:left="0"/>
        <w:jc w:val="both"/>
        <w:rPr>
          <w:rFonts w:ascii="Cambria" w:hAnsi="Cambria"/>
          <w:sz w:val="24"/>
          <w:szCs w:val="24"/>
        </w:rPr>
      </w:pPr>
      <w:r>
        <w:rPr>
          <w:rFonts w:ascii="Cambria" w:hAnsi="Cambria"/>
          <w:sz w:val="24"/>
          <w:szCs w:val="24"/>
          <w:vertAlign w:val="superscript"/>
        </w:rPr>
        <w:t xml:space="preserve">1 </w:t>
      </w:r>
      <w:r>
        <w:rPr>
          <w:rFonts w:ascii="Cambria" w:hAnsi="Cambria"/>
          <w:sz w:val="24"/>
          <w:szCs w:val="24"/>
        </w:rPr>
        <w:t xml:space="preserve">As </w:t>
      </w:r>
      <w:r w:rsidR="005F6B09">
        <w:rPr>
          <w:rFonts w:ascii="Cambria" w:hAnsi="Cambria"/>
          <w:sz w:val="24"/>
          <w:szCs w:val="24"/>
        </w:rPr>
        <w:t xml:space="preserve">a </w:t>
      </w:r>
      <w:r>
        <w:rPr>
          <w:rFonts w:ascii="Cambria" w:hAnsi="Cambria"/>
          <w:sz w:val="24"/>
          <w:szCs w:val="24"/>
        </w:rPr>
        <w:t>part of the re-accreditation procedure, the HEI requested the exemption of Integrated undergraduate and graduate study programme of Music pedagogy (double major) because the mentioned study programme was not delivered in the observed period for which the evaluation was performed.</w:t>
      </w:r>
    </w:p>
    <w:p w14:paraId="0C93BBAE" w14:textId="77777777" w:rsidR="006F0E05" w:rsidRDefault="006F0E05">
      <w:pPr>
        <w:pStyle w:val="ListParagraph"/>
        <w:spacing w:after="0"/>
        <w:ind w:left="0"/>
        <w:jc w:val="both"/>
        <w:rPr>
          <w:rFonts w:ascii="Cambria" w:eastAsiaTheme="minorEastAsia" w:hAnsi="Cambria" w:cstheme="minorBidi"/>
          <w:sz w:val="24"/>
          <w:szCs w:val="24"/>
        </w:rPr>
      </w:pPr>
    </w:p>
    <w:p w14:paraId="1A93BEC1" w14:textId="67D9496F" w:rsidR="006F0E05" w:rsidRDefault="006F0E05">
      <w:pPr>
        <w:pStyle w:val="ListParagraph"/>
        <w:spacing w:after="0"/>
        <w:ind w:left="0"/>
        <w:jc w:val="both"/>
        <w:rPr>
          <w:rFonts w:ascii="Cambria" w:eastAsiaTheme="minorEastAsia" w:hAnsi="Cambria" w:cstheme="minorBidi"/>
          <w:sz w:val="24"/>
          <w:szCs w:val="24"/>
        </w:rPr>
      </w:pPr>
    </w:p>
    <w:p w14:paraId="3109C2F6" w14:textId="4BE0B49F" w:rsidR="006F0E05" w:rsidRDefault="00777E04">
      <w:pPr>
        <w:pStyle w:val="ListParagraph"/>
        <w:spacing w:after="0"/>
        <w:ind w:left="0"/>
        <w:jc w:val="both"/>
        <w:rPr>
          <w:rFonts w:ascii="Cambria" w:eastAsiaTheme="minorEastAsia" w:hAnsi="Cambria" w:cstheme="minorBidi"/>
          <w:sz w:val="24"/>
          <w:szCs w:val="24"/>
        </w:rPr>
      </w:pPr>
      <w:r>
        <w:rPr>
          <w:rFonts w:ascii="Cambria" w:eastAsiaTheme="minorEastAsia" w:hAnsi="Cambria" w:cstheme="minorBidi"/>
          <w:sz w:val="24"/>
          <w:szCs w:val="24"/>
          <w:vertAlign w:val="superscript"/>
        </w:rPr>
        <w:t>2</w:t>
      </w:r>
      <w:r>
        <w:rPr>
          <w:rFonts w:ascii="Cambria" w:eastAsiaTheme="minorEastAsia" w:hAnsi="Cambria" w:cstheme="minorBidi"/>
          <w:sz w:val="24"/>
          <w:szCs w:val="24"/>
        </w:rPr>
        <w:t xml:space="preserve"> The Music Academy </w:t>
      </w:r>
      <w:r w:rsidR="005F6B09">
        <w:rPr>
          <w:rFonts w:ascii="Cambria" w:eastAsiaTheme="minorEastAsia" w:hAnsi="Cambria" w:cstheme="minorBidi"/>
          <w:sz w:val="24"/>
          <w:szCs w:val="24"/>
        </w:rPr>
        <w:t xml:space="preserve">of the </w:t>
      </w:r>
      <w:r>
        <w:rPr>
          <w:rFonts w:ascii="Cambria" w:eastAsiaTheme="minorEastAsia" w:hAnsi="Cambria" w:cstheme="minorBidi"/>
          <w:sz w:val="24"/>
          <w:szCs w:val="24"/>
        </w:rPr>
        <w:t>University of Zagreb requested from the Ministry of Science and Education to remove the part of the higher education activity of the HEI relating to the</w:t>
      </w:r>
      <w:r w:rsidR="001659C1">
        <w:rPr>
          <w:rFonts w:ascii="Cambria" w:eastAsiaTheme="minorEastAsia" w:hAnsi="Cambria" w:cstheme="minorBidi"/>
          <w:sz w:val="24"/>
          <w:szCs w:val="24"/>
        </w:rPr>
        <w:t>:</w:t>
      </w:r>
      <w:r>
        <w:rPr>
          <w:rFonts w:ascii="Cambria" w:eastAsiaTheme="minorEastAsia" w:hAnsi="Cambria" w:cstheme="minorBidi"/>
          <w:sz w:val="24"/>
          <w:szCs w:val="24"/>
        </w:rPr>
        <w:t xml:space="preserve"> </w:t>
      </w:r>
      <w:bookmarkStart w:id="9" w:name="_Hlk155788089"/>
      <w:bookmarkStart w:id="10" w:name="_Hlk155788171"/>
      <w:r>
        <w:rPr>
          <w:rFonts w:ascii="Cambria" w:eastAsiaTheme="minorEastAsia" w:hAnsi="Cambria" w:cstheme="minorBidi"/>
          <w:sz w:val="24"/>
          <w:szCs w:val="24"/>
        </w:rPr>
        <w:t xml:space="preserve">integrated undergraduate and graduate </w:t>
      </w:r>
      <w:r w:rsidR="001659C1">
        <w:rPr>
          <w:rFonts w:ascii="Cambria" w:eastAsiaTheme="minorEastAsia" w:hAnsi="Cambria" w:cstheme="minorBidi"/>
          <w:sz w:val="24"/>
          <w:szCs w:val="24"/>
        </w:rPr>
        <w:t xml:space="preserve">university </w:t>
      </w:r>
      <w:r>
        <w:rPr>
          <w:rFonts w:ascii="Cambria" w:eastAsiaTheme="minorEastAsia" w:hAnsi="Cambria" w:cstheme="minorBidi"/>
          <w:sz w:val="24"/>
          <w:szCs w:val="24"/>
        </w:rPr>
        <w:t>study programm</w:t>
      </w:r>
      <w:bookmarkEnd w:id="9"/>
      <w:r>
        <w:rPr>
          <w:rFonts w:ascii="Cambria" w:eastAsiaTheme="minorEastAsia" w:hAnsi="Cambria" w:cstheme="minorBidi"/>
          <w:sz w:val="24"/>
          <w:szCs w:val="24"/>
        </w:rPr>
        <w:t xml:space="preserve">e </w:t>
      </w:r>
      <w:bookmarkEnd w:id="10"/>
      <w:r>
        <w:rPr>
          <w:rFonts w:ascii="Cambria" w:eastAsiaTheme="minorEastAsia" w:hAnsi="Cambria" w:cstheme="minorBidi"/>
          <w:sz w:val="24"/>
          <w:szCs w:val="24"/>
        </w:rPr>
        <w:t>in Vocal Performance</w:t>
      </w:r>
      <w:r w:rsidR="001659C1">
        <w:rPr>
          <w:rFonts w:ascii="Cambria" w:eastAsiaTheme="minorEastAsia" w:hAnsi="Cambria" w:cstheme="minorBidi"/>
          <w:sz w:val="24"/>
          <w:szCs w:val="24"/>
        </w:rPr>
        <w:t xml:space="preserve">, </w:t>
      </w:r>
      <w:r w:rsidR="001659C1" w:rsidRPr="001659C1">
        <w:rPr>
          <w:rFonts w:ascii="Cambria" w:eastAsiaTheme="minorEastAsia" w:hAnsi="Cambria" w:cstheme="minorBidi"/>
          <w:sz w:val="24"/>
          <w:szCs w:val="24"/>
        </w:rPr>
        <w:t>integrated undergraduate and graduate university study</w:t>
      </w:r>
      <w:r w:rsidR="001659C1">
        <w:rPr>
          <w:rFonts w:ascii="Cambria" w:eastAsiaTheme="minorEastAsia" w:hAnsi="Cambria" w:cstheme="minorBidi"/>
          <w:sz w:val="24"/>
          <w:szCs w:val="24"/>
        </w:rPr>
        <w:t xml:space="preserve"> programme in Piano and </w:t>
      </w:r>
      <w:r w:rsidR="001659C1" w:rsidRPr="001659C1">
        <w:rPr>
          <w:rFonts w:ascii="Cambria" w:eastAsiaTheme="minorEastAsia" w:hAnsi="Cambria" w:cstheme="minorBidi"/>
          <w:sz w:val="24"/>
          <w:szCs w:val="24"/>
        </w:rPr>
        <w:t>integrated undergraduate and graduate university study programme</w:t>
      </w:r>
      <w:r w:rsidR="001659C1">
        <w:rPr>
          <w:rFonts w:ascii="Cambria" w:eastAsiaTheme="minorEastAsia" w:hAnsi="Cambria" w:cstheme="minorBidi"/>
          <w:sz w:val="24"/>
          <w:szCs w:val="24"/>
        </w:rPr>
        <w:t xml:space="preserve"> in Guitar, </w:t>
      </w:r>
      <w:r>
        <w:rPr>
          <w:rFonts w:ascii="Cambria" w:eastAsiaTheme="minorEastAsia" w:hAnsi="Cambria" w:cstheme="minorBidi"/>
          <w:sz w:val="24"/>
          <w:szCs w:val="24"/>
        </w:rPr>
        <w:lastRenderedPageBreak/>
        <w:t>conducted in the Regional Department Rijeka</w:t>
      </w:r>
      <w:r w:rsidR="005F6B09">
        <w:rPr>
          <w:rFonts w:ascii="Cambria" w:eastAsiaTheme="minorEastAsia" w:hAnsi="Cambria" w:cstheme="minorBidi"/>
          <w:sz w:val="24"/>
          <w:szCs w:val="24"/>
        </w:rPr>
        <w:t xml:space="preserve"> from the Official register of accredited study programmes in the Republic of Croatia</w:t>
      </w:r>
      <w:r>
        <w:rPr>
          <w:rFonts w:ascii="Cambria" w:eastAsiaTheme="minorEastAsia" w:hAnsi="Cambria" w:cstheme="minorBidi"/>
          <w:sz w:val="24"/>
          <w:szCs w:val="24"/>
        </w:rPr>
        <w:t>.</w:t>
      </w:r>
    </w:p>
    <w:p w14:paraId="228F7D06" w14:textId="77777777" w:rsidR="001659C1" w:rsidRDefault="001659C1">
      <w:pPr>
        <w:pStyle w:val="ListParagraph"/>
        <w:spacing w:after="0"/>
        <w:ind w:left="0"/>
        <w:jc w:val="both"/>
        <w:rPr>
          <w:rFonts w:ascii="Cambria" w:eastAsiaTheme="minorEastAsia" w:hAnsi="Cambria" w:cstheme="minorBidi"/>
          <w:b/>
          <w:bCs/>
          <w:sz w:val="24"/>
          <w:szCs w:val="24"/>
        </w:rPr>
      </w:pPr>
    </w:p>
    <w:p w14:paraId="5E8930D4" w14:textId="75BC178F" w:rsidR="006F0E05" w:rsidRDefault="00777E04">
      <w:pPr>
        <w:pStyle w:val="ListParagraph"/>
        <w:spacing w:after="0"/>
        <w:ind w:left="0"/>
        <w:jc w:val="both"/>
        <w:rPr>
          <w:rFonts w:ascii="Cambria" w:eastAsiaTheme="minorEastAsia" w:hAnsi="Cambria" w:cstheme="minorBidi"/>
          <w:b/>
          <w:bCs/>
          <w:sz w:val="24"/>
          <w:szCs w:val="24"/>
        </w:rPr>
      </w:pPr>
      <w:r>
        <w:rPr>
          <w:rFonts w:ascii="Cambria" w:eastAsiaTheme="minorEastAsia" w:hAnsi="Cambria" w:cstheme="minorBidi"/>
          <w:b/>
          <w:bCs/>
          <w:sz w:val="24"/>
          <w:szCs w:val="24"/>
        </w:rPr>
        <w:t>NUMBER OF TEACHERS:</w:t>
      </w:r>
    </w:p>
    <w:p w14:paraId="50233092" w14:textId="77777777" w:rsidR="006F0E05" w:rsidRDefault="006F0E05">
      <w:pPr>
        <w:pStyle w:val="ListParagraph"/>
        <w:spacing w:after="0"/>
        <w:ind w:left="0"/>
        <w:jc w:val="both"/>
        <w:rPr>
          <w:rFonts w:ascii="Cambria" w:eastAsiaTheme="minorEastAsia" w:hAnsi="Cambria" w:cstheme="minorBidi"/>
          <w:sz w:val="24"/>
          <w:szCs w:val="24"/>
        </w:rPr>
      </w:pPr>
    </w:p>
    <w:p w14:paraId="710B3F08" w14:textId="410F55AA" w:rsidR="006F0E05" w:rsidRDefault="00777E04">
      <w:pPr>
        <w:suppressAutoHyphens w:val="0"/>
        <w:rPr>
          <w:rFonts w:ascii="Cambria" w:eastAsiaTheme="minorEastAsia" w:hAnsi="Cambria" w:cstheme="minorBidi"/>
          <w:b/>
          <w:bCs/>
        </w:rPr>
      </w:pPr>
      <w:r>
        <w:rPr>
          <w:noProof/>
          <w:lang w:val="hu-HU" w:eastAsia="hu-HU"/>
        </w:rPr>
        <w:drawing>
          <wp:inline distT="0" distB="0" distL="0" distR="0" wp14:anchorId="51C364BA" wp14:editId="4FFC1979">
            <wp:extent cx="6068695" cy="5010150"/>
            <wp:effectExtent l="0" t="0" r="0" b="0"/>
            <wp:docPr id="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6"/>
                    <pic:cNvPicPr>
                      <a:picLocks noChangeAspect="1" noChangeArrowheads="1"/>
                    </pic:cNvPicPr>
                  </pic:nvPicPr>
                  <pic:blipFill>
                    <a:blip r:embed="rId13"/>
                    <a:stretch>
                      <a:fillRect/>
                    </a:stretch>
                  </pic:blipFill>
                  <pic:spPr bwMode="auto">
                    <a:xfrm>
                      <a:off x="0" y="0"/>
                      <a:ext cx="6068695" cy="5010150"/>
                    </a:xfrm>
                    <a:prstGeom prst="rect">
                      <a:avLst/>
                    </a:prstGeom>
                  </pic:spPr>
                </pic:pic>
              </a:graphicData>
            </a:graphic>
          </wp:inline>
        </w:drawing>
      </w:r>
    </w:p>
    <w:p w14:paraId="577E089F" w14:textId="77777777" w:rsidR="006F0E05" w:rsidRDefault="006F0E05">
      <w:pPr>
        <w:suppressAutoHyphens w:val="0"/>
        <w:rPr>
          <w:rFonts w:ascii="Cambria" w:eastAsiaTheme="minorEastAsia" w:hAnsi="Cambria" w:cstheme="minorBidi"/>
          <w:b/>
          <w:bCs/>
        </w:rPr>
      </w:pPr>
    </w:p>
    <w:p w14:paraId="191D9933" w14:textId="5A60D05E" w:rsidR="006F0E05" w:rsidRDefault="00777E04">
      <w:pPr>
        <w:pStyle w:val="ListParagraph"/>
        <w:spacing w:after="0"/>
        <w:ind w:left="0"/>
        <w:jc w:val="both"/>
        <w:rPr>
          <w:rFonts w:ascii="Cambria" w:eastAsiaTheme="minorEastAsia" w:hAnsi="Cambria" w:cstheme="minorBidi"/>
          <w:sz w:val="24"/>
          <w:szCs w:val="24"/>
        </w:rPr>
      </w:pPr>
      <w:bookmarkStart w:id="11" w:name="_Hlk124842526"/>
      <w:r>
        <w:rPr>
          <w:rFonts w:ascii="Cambria" w:eastAsiaTheme="minorEastAsia" w:hAnsi="Cambria" w:cstheme="minorBidi"/>
          <w:sz w:val="24"/>
          <w:szCs w:val="24"/>
        </w:rPr>
        <w:t xml:space="preserve">Analytic </w:t>
      </w:r>
      <w:r w:rsidR="00A31035">
        <w:rPr>
          <w:rFonts w:ascii="Cambria" w:eastAsiaTheme="minorEastAsia" w:hAnsi="Cambria" w:cstheme="minorBidi"/>
          <w:sz w:val="24"/>
          <w:szCs w:val="24"/>
        </w:rPr>
        <w:t>S</w:t>
      </w:r>
      <w:r>
        <w:rPr>
          <w:rFonts w:ascii="Cambria" w:eastAsiaTheme="minorEastAsia" w:hAnsi="Cambria" w:cstheme="minorBidi"/>
          <w:sz w:val="24"/>
          <w:szCs w:val="24"/>
        </w:rPr>
        <w:t xml:space="preserve">upplement to the </w:t>
      </w:r>
      <w:r>
        <w:rPr>
          <w:rFonts w:ascii="Cambria" w:eastAsiaTheme="minorEastAsia" w:hAnsi="Cambria" w:cstheme="minorBidi"/>
          <w:bCs/>
          <w:sz w:val="24"/>
          <w:szCs w:val="24"/>
        </w:rPr>
        <w:t>Self-Evaluation Report</w:t>
      </w:r>
      <w:r>
        <w:rPr>
          <w:rFonts w:ascii="Cambria" w:eastAsiaTheme="minorEastAsia" w:hAnsi="Cambria" w:cstheme="minorBidi"/>
          <w:sz w:val="24"/>
          <w:szCs w:val="24"/>
        </w:rPr>
        <w:t>, p</w:t>
      </w:r>
      <w:r w:rsidR="00892E23">
        <w:rPr>
          <w:rFonts w:ascii="Cambria" w:eastAsiaTheme="minorEastAsia" w:hAnsi="Cambria" w:cstheme="minorBidi"/>
          <w:sz w:val="24"/>
          <w:szCs w:val="24"/>
        </w:rPr>
        <w:t>.</w:t>
      </w:r>
      <w:r>
        <w:rPr>
          <w:rFonts w:ascii="Cambria" w:eastAsiaTheme="minorEastAsia" w:hAnsi="Cambria" w:cstheme="minorBidi"/>
          <w:sz w:val="24"/>
          <w:szCs w:val="24"/>
        </w:rPr>
        <w:t xml:space="preserve"> 17</w:t>
      </w:r>
      <w:bookmarkEnd w:id="11"/>
    </w:p>
    <w:p w14:paraId="1F8B0069" w14:textId="77777777" w:rsidR="006F0E05" w:rsidRDefault="006F0E05">
      <w:pPr>
        <w:pStyle w:val="ListParagraph"/>
        <w:spacing w:after="0"/>
        <w:ind w:left="0"/>
        <w:jc w:val="both"/>
        <w:rPr>
          <w:rFonts w:ascii="Cambria" w:eastAsiaTheme="minorEastAsia" w:hAnsi="Cambria" w:cstheme="minorBidi"/>
          <w:b/>
          <w:bCs/>
          <w:sz w:val="24"/>
          <w:szCs w:val="24"/>
        </w:rPr>
      </w:pPr>
    </w:p>
    <w:p w14:paraId="14DE8158" w14:textId="77777777" w:rsidR="006F0E05" w:rsidRDefault="00777E04">
      <w:pPr>
        <w:pStyle w:val="ListParagraph"/>
        <w:spacing w:after="0"/>
        <w:ind w:left="0"/>
        <w:jc w:val="both"/>
        <w:rPr>
          <w:rFonts w:ascii="Cambria" w:eastAsiaTheme="minorEastAsia" w:hAnsi="Cambria" w:cstheme="minorBidi"/>
          <w:b/>
          <w:bCs/>
          <w:sz w:val="24"/>
          <w:szCs w:val="24"/>
        </w:rPr>
      </w:pPr>
      <w:r>
        <w:rPr>
          <w:rFonts w:ascii="Cambria" w:eastAsiaTheme="minorEastAsia" w:hAnsi="Cambria" w:cstheme="minorBidi"/>
          <w:b/>
          <w:bCs/>
          <w:sz w:val="24"/>
          <w:szCs w:val="24"/>
        </w:rPr>
        <w:t>SHORT DESCRIPTION OF THE EVALUATED HIGHER EDUCATION INSTITUTION</w:t>
      </w:r>
    </w:p>
    <w:p w14:paraId="3714C923" w14:textId="77777777" w:rsidR="006F0E05" w:rsidRDefault="006F0E05">
      <w:pPr>
        <w:pStyle w:val="ListParagraph"/>
        <w:spacing w:after="0"/>
        <w:ind w:left="0"/>
        <w:jc w:val="both"/>
        <w:rPr>
          <w:rFonts w:ascii="Cambria" w:eastAsiaTheme="minorEastAsia" w:hAnsi="Cambria" w:cstheme="minorBidi"/>
          <w:b/>
          <w:bCs/>
          <w:sz w:val="24"/>
          <w:szCs w:val="24"/>
        </w:rPr>
      </w:pPr>
    </w:p>
    <w:p w14:paraId="33751816" w14:textId="6785C7B0" w:rsidR="006F0E05" w:rsidRPr="00C71E01" w:rsidRDefault="00777E04" w:rsidP="00C71E01">
      <w:pPr>
        <w:pStyle w:val="ListParagraph"/>
        <w:spacing w:after="0"/>
        <w:ind w:left="0"/>
        <w:jc w:val="both"/>
        <w:rPr>
          <w:b/>
        </w:rPr>
      </w:pPr>
      <w:r w:rsidRPr="00C71E01">
        <w:rPr>
          <w:rFonts w:ascii="Cambria" w:hAnsi="Cambria"/>
          <w:sz w:val="24"/>
        </w:rPr>
        <w:t xml:space="preserve">The University of Zagreb Academy of Music is the largest and oldest higher music education </w:t>
      </w:r>
      <w:r>
        <w:rPr>
          <w:rFonts w:ascii="Cambria" w:eastAsiaTheme="minorEastAsia" w:hAnsi="Cambria" w:cstheme="minorBidi"/>
          <w:sz w:val="24"/>
          <w:szCs w:val="24"/>
        </w:rPr>
        <w:t>institution</w:t>
      </w:r>
      <w:r w:rsidRPr="00C71E01">
        <w:rPr>
          <w:rFonts w:ascii="Cambria" w:hAnsi="Cambria"/>
          <w:sz w:val="24"/>
        </w:rPr>
        <w:t xml:space="preserve"> in the Republic of Croatia. Today it is the central music HEI in Croatia, recognized for high artistic values and excellence of teaching staff. The history of the Academy of Music begins in 1829, when a three-year music course was founded within the framework of the then Musikverein, and </w:t>
      </w:r>
      <w:r>
        <w:rPr>
          <w:rFonts w:ascii="Cambria" w:eastAsiaTheme="minorEastAsia" w:hAnsi="Cambria" w:cstheme="minorBidi"/>
          <w:sz w:val="24"/>
          <w:szCs w:val="24"/>
        </w:rPr>
        <w:t>students</w:t>
      </w:r>
      <w:r w:rsidRPr="00C71E01">
        <w:rPr>
          <w:rFonts w:ascii="Cambria" w:hAnsi="Cambria"/>
          <w:sz w:val="24"/>
        </w:rPr>
        <w:t xml:space="preserve"> could learn singing and wind instruments. In 1916, the music school grew into the </w:t>
      </w:r>
      <w:r>
        <w:rPr>
          <w:rFonts w:ascii="Cambria" w:eastAsiaTheme="minorEastAsia" w:hAnsi="Cambria" w:cstheme="minorBidi"/>
          <w:sz w:val="24"/>
          <w:szCs w:val="24"/>
        </w:rPr>
        <w:t>Conservatory</w:t>
      </w:r>
      <w:r w:rsidRPr="00C71E01">
        <w:rPr>
          <w:rFonts w:ascii="Cambria" w:hAnsi="Cambria"/>
          <w:sz w:val="24"/>
        </w:rPr>
        <w:t xml:space="preserve"> of the Croatian </w:t>
      </w:r>
      <w:r w:rsidRPr="00C71E01">
        <w:rPr>
          <w:rFonts w:ascii="Cambria" w:hAnsi="Cambria"/>
          <w:sz w:val="24"/>
        </w:rPr>
        <w:lastRenderedPageBreak/>
        <w:t xml:space="preserve">National Music Institute (Croatian Conservatory), new disciplines and courses were introduced, the institutional capacity was increased, and a lot was done to improve and expand the educational programmes. In 1920, the Academy passed from private to state administration. In 1921, the Conservatory of the Croatian Music Institute started to deliver higher education </w:t>
      </w:r>
      <w:r>
        <w:rPr>
          <w:rFonts w:ascii="Cambria" w:eastAsiaTheme="minorEastAsia" w:hAnsi="Cambria" w:cstheme="minorBidi"/>
          <w:sz w:val="24"/>
          <w:szCs w:val="24"/>
        </w:rPr>
        <w:t>programmes</w:t>
      </w:r>
      <w:r w:rsidRPr="00C71E01">
        <w:rPr>
          <w:rFonts w:ascii="Cambria" w:hAnsi="Cambria"/>
          <w:sz w:val="24"/>
        </w:rPr>
        <w:t xml:space="preserve"> in music, which is considered the foundation of the Academy of Music, a HE institution as we know it today and continue to build. The 1923 Statute defines the structure of the Academy with five departments: Department of Piano and Organ, Department of Orchestral Instruments, Department of Singing, Department of Composition and Department of Pedagogy, intended for music teachers and choirmasters. By the decree of Banovina Hrvatska (Governance of Croatia) from 1940, the Academy gained the status of an HE faculty and the name Academy of Music and Theatre Arts. This regulation defined the status of academy professors and divided the teaching staff into full-time and associates. In 1951, a lower and secondary music school was excluded from the academy, and after several changes in its name in the post-war period, the Academy received its current name. In the period from the 1950s to the 1970s, the Academy of Music started new study programmes in the Department of wind instruments, as well as the study programmes in guitar, musical education, and musicology. Since 1966, the Academy has also conducted two and four-year postgraduate studies (later, artistic master’s studies, artistic training programmes, and scientific master’s studies, since 1972). In 1967, The Institute of Musicology was founded (today the Institute for Systematic Musicology). From 1968 to 1971, regional departments of the </w:t>
      </w:r>
      <w:r>
        <w:rPr>
          <w:rFonts w:ascii="Cambria" w:eastAsiaTheme="minorEastAsia" w:hAnsi="Cambria" w:cstheme="minorBidi"/>
          <w:sz w:val="24"/>
          <w:szCs w:val="24"/>
        </w:rPr>
        <w:t>Academy</w:t>
      </w:r>
      <w:r w:rsidRPr="00C71E01">
        <w:rPr>
          <w:rFonts w:ascii="Cambria" w:hAnsi="Cambria"/>
          <w:sz w:val="24"/>
        </w:rPr>
        <w:t xml:space="preserve"> were opened in Dubrovnik, Osijek, Rijeka and Split. In 1979 the Academy of Music became a constituent of the University of Zagreb. In the meantime, the regional departments in Split and Osijek have become parts of the art academies of their local universities (in the 1990’s, and at the beginning of this millennium). The changes led to slight alterations in the names of departments of the main institution, so until recently the Academy of Music consisted of eight departments in Zagreb and a regional department in Rijeka, which was extinguished in 2018 following the results of the previous cycle of reaccreditation, as well as its non-cost-effectiveness. In 1995, an inter-university postgraduate master’s degree programme in music pedagogy was established in cooperation with the Faculty of Philosophy, and it delivered postgraduate programmes until 2011, when the last students of pre-Bologna postgraduate programmes received their master’s degrees in science. Before the introduction of the Bologna system, PhD theses in musicology and </w:t>
      </w:r>
      <w:r>
        <w:rPr>
          <w:rFonts w:ascii="Cambria" w:eastAsiaTheme="minorEastAsia" w:hAnsi="Cambria" w:cstheme="minorBidi"/>
          <w:sz w:val="24"/>
          <w:szCs w:val="24"/>
        </w:rPr>
        <w:t>ethnomusicology</w:t>
      </w:r>
      <w:r w:rsidRPr="00C71E01">
        <w:rPr>
          <w:rFonts w:ascii="Cambria" w:hAnsi="Cambria"/>
          <w:sz w:val="24"/>
        </w:rPr>
        <w:t xml:space="preserve"> were prepared and defended outside of the doctoral studies. In the academic year 1988/1999 the study programme for percussionists was started. In the academic year 2008/2009, the Bologna higher education system was introduced, which </w:t>
      </w:r>
      <w:r>
        <w:rPr>
          <w:rFonts w:ascii="Cambria" w:eastAsiaTheme="minorEastAsia" w:hAnsi="Cambria" w:cstheme="minorBidi"/>
          <w:sz w:val="24"/>
          <w:szCs w:val="24"/>
        </w:rPr>
        <w:t>resulted</w:t>
      </w:r>
      <w:r w:rsidRPr="00C71E01">
        <w:rPr>
          <w:rFonts w:ascii="Cambria" w:hAnsi="Cambria"/>
          <w:sz w:val="24"/>
        </w:rPr>
        <w:t xml:space="preserve"> in changes of all study programmes. Four-year undergraduate studies and a one-year </w:t>
      </w:r>
      <w:r>
        <w:rPr>
          <w:rFonts w:ascii="Cambria" w:eastAsiaTheme="minorEastAsia" w:hAnsi="Cambria" w:cstheme="minorBidi"/>
          <w:sz w:val="24"/>
          <w:szCs w:val="24"/>
        </w:rPr>
        <w:t>graduate</w:t>
      </w:r>
      <w:r w:rsidRPr="00C71E01">
        <w:rPr>
          <w:rFonts w:ascii="Cambria" w:hAnsi="Cambria"/>
          <w:sz w:val="24"/>
        </w:rPr>
        <w:t xml:space="preserve"> studies were established, as well as double major study programmes in cooperation with the Faculty of Philosophy and Social Sciences and Faculty of Croatian Studies (latter until 2017) lasting three (undergraduate) and two years (graduate study). </w:t>
      </w:r>
      <w:r w:rsidRPr="00C71E01">
        <w:rPr>
          <w:rFonts w:ascii="Cambria" w:hAnsi="Cambria"/>
          <w:sz w:val="24"/>
        </w:rPr>
        <w:lastRenderedPageBreak/>
        <w:t xml:space="preserve">In 2007, the Office for International </w:t>
      </w:r>
      <w:r>
        <w:rPr>
          <w:rFonts w:ascii="Cambria" w:eastAsiaTheme="minorEastAsia" w:hAnsi="Cambria" w:cstheme="minorBidi"/>
          <w:sz w:val="24"/>
          <w:szCs w:val="24"/>
        </w:rPr>
        <w:t>Cooperation</w:t>
      </w:r>
      <w:r w:rsidRPr="00C71E01">
        <w:rPr>
          <w:rFonts w:ascii="Cambria" w:hAnsi="Cambria"/>
          <w:sz w:val="24"/>
        </w:rPr>
        <w:t xml:space="preserve"> was established. In 2010, the Academy began to deliver two-year postgraduate specialist study programmes for music performers. Since the academic year 2013/2014 the Academy changes its organization and switches to integrated undergraduate and graduate university programmes lasting five years, carried out in the framework of 9 study programmes. Since 2014, the academy’s teaching and public artistic activity has been supported by the Office for Production Affairs. Self-</w:t>
      </w:r>
      <w:r>
        <w:rPr>
          <w:rFonts w:ascii="Cambria" w:eastAsiaTheme="minorEastAsia" w:hAnsi="Cambria" w:cstheme="minorBidi"/>
          <w:bCs/>
          <w:sz w:val="24"/>
          <w:szCs w:val="24"/>
        </w:rPr>
        <w:t>Evaluation Report</w:t>
      </w:r>
      <w:r w:rsidRPr="00C71E01">
        <w:rPr>
          <w:rFonts w:ascii="Cambria" w:hAnsi="Cambria"/>
          <w:sz w:val="24"/>
        </w:rPr>
        <w:t xml:space="preserve"> of the University of Zagreb Academy of Music 2017–2022Since 2016. the Academy of Music participates in the delivery of the Interdisciplinary </w:t>
      </w:r>
      <w:r>
        <w:rPr>
          <w:rFonts w:ascii="Cambria" w:eastAsiaTheme="minorEastAsia" w:hAnsi="Cambria" w:cstheme="minorBidi"/>
          <w:sz w:val="24"/>
          <w:szCs w:val="24"/>
        </w:rPr>
        <w:t>Postgraduate</w:t>
      </w:r>
      <w:r w:rsidRPr="00C71E01">
        <w:rPr>
          <w:rFonts w:ascii="Cambria" w:hAnsi="Cambria"/>
          <w:sz w:val="24"/>
        </w:rPr>
        <w:t xml:space="preserve"> Studies of Intellectual Property, and in 2017 the first students of the musicological course of the Doctoral Study Programme in Literature, Theatre and Performing Arts, Film, Musicology and Culture were enrolled (the programme is conducted in cooperation with the Faculty of Philosophy and Social Sciences). In 2019, new courses, Euphonium and Tambura, were introduced within the Integrated undergraduate and graduate study programme in instrumental performance. Lifelong learning programmes are also implemented at the Academy. Currently, the Academy </w:t>
      </w:r>
      <w:r>
        <w:rPr>
          <w:rFonts w:ascii="Cambria" w:eastAsiaTheme="minorEastAsia" w:hAnsi="Cambria" w:cstheme="minorBidi"/>
          <w:sz w:val="24"/>
          <w:szCs w:val="24"/>
        </w:rPr>
        <w:t>delivers</w:t>
      </w:r>
      <w:r w:rsidRPr="00C71E01">
        <w:rPr>
          <w:rFonts w:ascii="Cambria" w:hAnsi="Cambria"/>
          <w:sz w:val="24"/>
        </w:rPr>
        <w:t xml:space="preserve"> one-year programmes of artistic training (electronic composition, music performance, orchestral performance), as well as a programme aimed to acquisition of pedagogical </w:t>
      </w:r>
      <w:r>
        <w:rPr>
          <w:rFonts w:ascii="Cambria" w:eastAsiaTheme="minorEastAsia" w:hAnsi="Cambria" w:cstheme="minorBidi"/>
          <w:sz w:val="24"/>
          <w:szCs w:val="24"/>
        </w:rPr>
        <w:t>competencies</w:t>
      </w:r>
      <w:r w:rsidRPr="00C71E01">
        <w:rPr>
          <w:rFonts w:ascii="Cambria" w:hAnsi="Cambria"/>
          <w:sz w:val="24"/>
        </w:rPr>
        <w:t xml:space="preserve"> for regulated teaching professions (latter in cooperation with the University of Zagreb Faculty of Education and the Faculty of Organisation and Informatics).</w:t>
      </w:r>
    </w:p>
    <w:p w14:paraId="2E29CBB3" w14:textId="2942819A" w:rsidR="006F0E05" w:rsidRDefault="00777E04">
      <w:pPr>
        <w:pStyle w:val="Heading1"/>
        <w:jc w:val="both"/>
      </w:pPr>
      <w:bookmarkStart w:id="12" w:name="_Toc131591057"/>
      <w:r>
        <w:rPr>
          <w:rFonts w:eastAsiaTheme="minorEastAsia" w:cstheme="minorBidi"/>
          <w:b w:val="0"/>
          <w:bCs w:val="0"/>
          <w:kern w:val="0"/>
          <w:sz w:val="24"/>
          <w:szCs w:val="24"/>
        </w:rPr>
        <w:t>Self-Evaluation Report, p</w:t>
      </w:r>
      <w:r w:rsidR="00AF49AB">
        <w:rPr>
          <w:rFonts w:eastAsiaTheme="minorEastAsia" w:cstheme="minorBidi"/>
          <w:b w:val="0"/>
          <w:bCs w:val="0"/>
          <w:kern w:val="0"/>
          <w:sz w:val="24"/>
          <w:szCs w:val="24"/>
        </w:rPr>
        <w:t>p</w:t>
      </w:r>
      <w:r w:rsidR="00892E23">
        <w:rPr>
          <w:rFonts w:eastAsiaTheme="minorEastAsia" w:cstheme="minorBidi"/>
          <w:b w:val="0"/>
          <w:bCs w:val="0"/>
          <w:kern w:val="0"/>
          <w:sz w:val="24"/>
          <w:szCs w:val="24"/>
        </w:rPr>
        <w:t>.</w:t>
      </w:r>
      <w:r>
        <w:rPr>
          <w:rFonts w:eastAsiaTheme="minorEastAsia" w:cstheme="minorBidi"/>
        </w:rPr>
        <w:t xml:space="preserve"> </w:t>
      </w:r>
      <w:r>
        <w:rPr>
          <w:rFonts w:eastAsiaTheme="minorEastAsia" w:cstheme="minorBidi"/>
          <w:b w:val="0"/>
          <w:bCs w:val="0"/>
          <w:sz w:val="24"/>
          <w:szCs w:val="24"/>
        </w:rPr>
        <w:t>9</w:t>
      </w:r>
      <w:r w:rsidR="00780FBA">
        <w:rPr>
          <w:rFonts w:eastAsiaTheme="minorEastAsia" w:cstheme="minorBidi"/>
          <w:b w:val="0"/>
          <w:bCs w:val="0"/>
          <w:sz w:val="24"/>
          <w:szCs w:val="24"/>
        </w:rPr>
        <w:t>–</w:t>
      </w:r>
      <w:r>
        <w:rPr>
          <w:rFonts w:eastAsiaTheme="minorEastAsia" w:cstheme="minorBidi"/>
          <w:b w:val="0"/>
          <w:bCs w:val="0"/>
          <w:kern w:val="0"/>
          <w:sz w:val="24"/>
          <w:szCs w:val="24"/>
        </w:rPr>
        <w:t>10</w:t>
      </w:r>
      <w:bookmarkStart w:id="13" w:name="_Toc523140337"/>
      <w:bookmarkStart w:id="14" w:name="_Toc497998831"/>
      <w:bookmarkEnd w:id="12"/>
      <w:r>
        <w:br w:type="page"/>
      </w:r>
    </w:p>
    <w:p w14:paraId="1478655A" w14:textId="77777777" w:rsidR="006F0E05" w:rsidRPr="00763E53" w:rsidRDefault="00777E04" w:rsidP="00763E53">
      <w:pPr>
        <w:pStyle w:val="Heading1"/>
        <w:rPr>
          <w:rFonts w:eastAsiaTheme="minorEastAsia" w:cstheme="minorBidi"/>
        </w:rPr>
      </w:pPr>
      <w:bookmarkStart w:id="15" w:name="_Toc131591058"/>
      <w:r>
        <w:rPr>
          <w:rFonts w:eastAsiaTheme="minorEastAsia" w:cstheme="minorBidi"/>
        </w:rPr>
        <w:lastRenderedPageBreak/>
        <w:t>BRIEF ANALYSIS OF THE INSTITUTIONAL ADVANTAGES AND DISADVANTAGES</w:t>
      </w:r>
      <w:bookmarkEnd w:id="13"/>
      <w:bookmarkEnd w:id="14"/>
      <w:bookmarkEnd w:id="15"/>
    </w:p>
    <w:p w14:paraId="69D4E092" w14:textId="77777777" w:rsidR="006F0E05" w:rsidRDefault="006F0E05">
      <w:pPr>
        <w:rPr>
          <w:rFonts w:ascii="Cambria" w:eastAsiaTheme="minorEastAsia" w:hAnsi="Cambria" w:cstheme="minorBidi"/>
        </w:rPr>
      </w:pPr>
    </w:p>
    <w:p w14:paraId="26B827B1" w14:textId="4FFCF119" w:rsidR="006F0E05" w:rsidRDefault="00777E04">
      <w:pPr>
        <w:pStyle w:val="Heading2"/>
        <w:spacing w:line="276" w:lineRule="auto"/>
        <w:jc w:val="both"/>
        <w:rPr>
          <w:rFonts w:eastAsiaTheme="minorEastAsia" w:cstheme="minorBidi"/>
        </w:rPr>
      </w:pPr>
      <w:bookmarkStart w:id="16" w:name="_Toc523140338"/>
      <w:bookmarkStart w:id="17" w:name="_Toc497998832"/>
      <w:bookmarkStart w:id="18" w:name="_Toc419727320"/>
      <w:bookmarkStart w:id="19" w:name="_Toc381004166"/>
      <w:bookmarkStart w:id="20" w:name="_Toc131591059"/>
      <w:r>
        <w:rPr>
          <w:rFonts w:eastAsiaTheme="minorEastAsia" w:cstheme="minorBidi"/>
        </w:rPr>
        <w:t xml:space="preserve">ADVANTAGES OF THE </w:t>
      </w:r>
      <w:r w:rsidR="00202C4E">
        <w:rPr>
          <w:rFonts w:eastAsiaTheme="minorEastAsia" w:cstheme="minorBidi"/>
        </w:rPr>
        <w:t xml:space="preserve">HIGHER EDUCATION </w:t>
      </w:r>
      <w:r>
        <w:rPr>
          <w:rFonts w:eastAsiaTheme="minorEastAsia" w:cstheme="minorBidi"/>
        </w:rPr>
        <w:t>INSTITUTION</w:t>
      </w:r>
      <w:bookmarkEnd w:id="16"/>
      <w:bookmarkEnd w:id="17"/>
      <w:bookmarkEnd w:id="18"/>
      <w:bookmarkEnd w:id="19"/>
      <w:bookmarkEnd w:id="20"/>
      <w:r>
        <w:rPr>
          <w:rFonts w:eastAsiaTheme="minorEastAsia" w:cstheme="minorBidi"/>
        </w:rPr>
        <w:t xml:space="preserve"> </w:t>
      </w:r>
    </w:p>
    <w:p w14:paraId="01D7854D" w14:textId="4CFFBD3F" w:rsidR="006F0E05" w:rsidRDefault="00777E04" w:rsidP="00C71E01">
      <w:pPr>
        <w:numPr>
          <w:ilvl w:val="0"/>
          <w:numId w:val="4"/>
        </w:numPr>
        <w:spacing w:line="276" w:lineRule="auto"/>
        <w:ind w:right="76"/>
        <w:jc w:val="both"/>
        <w:rPr>
          <w:rFonts w:ascii="Cambria" w:eastAsiaTheme="minorEastAsia" w:hAnsi="Cambria" w:cstheme="minorBidi"/>
        </w:rPr>
      </w:pPr>
      <w:r>
        <w:rPr>
          <w:rFonts w:ascii="Cambria" w:eastAsiaTheme="minorEastAsia" w:hAnsi="Cambria" w:cstheme="minorBidi"/>
          <w:spacing w:val="1"/>
        </w:rPr>
        <w:t>Quality Assurance System</w:t>
      </w:r>
      <w:r w:rsidR="005E2948">
        <w:rPr>
          <w:rFonts w:ascii="Cambria" w:eastAsiaTheme="minorEastAsia" w:hAnsi="Cambria" w:cstheme="minorBidi"/>
          <w:spacing w:val="1"/>
        </w:rPr>
        <w:t xml:space="preserve"> i</w:t>
      </w:r>
      <w:r>
        <w:rPr>
          <w:rFonts w:ascii="Cambria" w:eastAsiaTheme="minorEastAsia" w:hAnsi="Cambria" w:cstheme="minorBidi"/>
          <w:spacing w:val="1"/>
        </w:rPr>
        <w:t xml:space="preserve">s implemented and </w:t>
      </w:r>
      <w:bookmarkStart w:id="21" w:name="_Hlk130200757"/>
      <w:r w:rsidRPr="001D32A2">
        <w:rPr>
          <w:rFonts w:ascii="Cambria" w:eastAsiaTheme="minorEastAsia" w:hAnsi="Cambria"/>
          <w:spacing w:val="1"/>
        </w:rPr>
        <w:t>partly</w:t>
      </w:r>
      <w:r w:rsidRPr="00CE6B21">
        <w:rPr>
          <w:rFonts w:ascii="Cambria" w:eastAsiaTheme="minorEastAsia" w:hAnsi="Cambria" w:cstheme="minorBidi"/>
          <w:spacing w:val="1"/>
        </w:rPr>
        <w:t xml:space="preserve"> f</w:t>
      </w:r>
      <w:r>
        <w:rPr>
          <w:rFonts w:ascii="Cambria" w:eastAsiaTheme="minorEastAsia" w:hAnsi="Cambria" w:cstheme="minorBidi"/>
          <w:spacing w:val="1"/>
        </w:rPr>
        <w:t>ormalized</w:t>
      </w:r>
      <w:bookmarkEnd w:id="21"/>
      <w:r>
        <w:rPr>
          <w:rFonts w:ascii="Cambria" w:eastAsiaTheme="minorEastAsia" w:hAnsi="Cambria" w:cstheme="minorBidi"/>
          <w:spacing w:val="1"/>
        </w:rPr>
        <w:t>.</w:t>
      </w:r>
    </w:p>
    <w:p w14:paraId="44217FD6" w14:textId="77777777" w:rsidR="006F0E05" w:rsidRDefault="00777E04" w:rsidP="00C71E01">
      <w:pPr>
        <w:numPr>
          <w:ilvl w:val="0"/>
          <w:numId w:val="4"/>
        </w:numPr>
        <w:spacing w:line="276" w:lineRule="auto"/>
        <w:ind w:right="76"/>
        <w:jc w:val="both"/>
        <w:rPr>
          <w:rFonts w:ascii="Cambria" w:eastAsiaTheme="minorEastAsia" w:hAnsi="Cambria" w:cstheme="minorBidi"/>
        </w:rPr>
      </w:pPr>
      <w:r>
        <w:rPr>
          <w:rFonts w:ascii="Cambria" w:eastAsiaTheme="minorEastAsia" w:hAnsi="Cambria" w:cstheme="minorBidi"/>
        </w:rPr>
        <w:t xml:space="preserve">Study programmes </w:t>
      </w:r>
      <w:r w:rsidRPr="00C71E01">
        <w:rPr>
          <w:rFonts w:ascii="Cambria" w:eastAsiaTheme="minorEastAsia" w:hAnsi="Cambria"/>
        </w:rPr>
        <w:t>are mostly</w:t>
      </w:r>
      <w:r w:rsidRPr="00CE6B21">
        <w:rPr>
          <w:rFonts w:ascii="Cambria" w:eastAsiaTheme="minorEastAsia" w:hAnsi="Cambria" w:cstheme="minorBidi"/>
        </w:rPr>
        <w:t xml:space="preserve"> in</w:t>
      </w:r>
      <w:r>
        <w:rPr>
          <w:rFonts w:ascii="Cambria" w:eastAsiaTheme="minorEastAsia" w:hAnsi="Cambria" w:cstheme="minorBidi"/>
        </w:rPr>
        <w:t xml:space="preserve"> line with the vision and strategic goals of the Music Academy of Zagreb. They are revised regularly and communicated properly.</w:t>
      </w:r>
    </w:p>
    <w:p w14:paraId="54321CAB" w14:textId="7772A9D0" w:rsidR="006F0E05" w:rsidRDefault="00777E04" w:rsidP="00C71E01">
      <w:pPr>
        <w:numPr>
          <w:ilvl w:val="0"/>
          <w:numId w:val="4"/>
        </w:numPr>
        <w:spacing w:line="276" w:lineRule="auto"/>
        <w:ind w:right="76"/>
        <w:jc w:val="both"/>
        <w:rPr>
          <w:rFonts w:ascii="Cambria" w:eastAsiaTheme="minorEastAsia" w:hAnsi="Cambria" w:cstheme="minorBidi"/>
        </w:rPr>
      </w:pPr>
      <w:r>
        <w:rPr>
          <w:rFonts w:ascii="Cambria" w:eastAsiaTheme="minorEastAsia" w:hAnsi="Cambria" w:cstheme="minorBidi"/>
        </w:rPr>
        <w:t xml:space="preserve">Clear description/communication of study relevant information and transparent admission procedures, </w:t>
      </w:r>
      <w:r w:rsidR="000A7F70">
        <w:rPr>
          <w:rFonts w:ascii="Cambria" w:eastAsiaTheme="minorEastAsia" w:hAnsi="Cambria" w:cstheme="minorBidi"/>
        </w:rPr>
        <w:t xml:space="preserve">there is a </w:t>
      </w:r>
      <w:r>
        <w:rPr>
          <w:rFonts w:ascii="Cambria" w:eastAsiaTheme="minorEastAsia" w:hAnsi="Cambria" w:cstheme="minorBidi"/>
        </w:rPr>
        <w:t>strong informal and personal communication with personalized, student-oriented problem</w:t>
      </w:r>
      <w:r w:rsidR="00B97B55">
        <w:rPr>
          <w:rFonts w:ascii="Cambria" w:eastAsiaTheme="minorEastAsia" w:hAnsi="Cambria" w:cstheme="minorBidi"/>
        </w:rPr>
        <w:t xml:space="preserve"> </w:t>
      </w:r>
      <w:r>
        <w:rPr>
          <w:rFonts w:ascii="Cambria" w:eastAsiaTheme="minorEastAsia" w:hAnsi="Cambria" w:cstheme="minorBidi"/>
        </w:rPr>
        <w:t xml:space="preserve">solving, </w:t>
      </w:r>
      <w:r w:rsidRPr="00C71E01">
        <w:rPr>
          <w:rFonts w:ascii="Cambria" w:eastAsiaTheme="minorEastAsia" w:hAnsi="Cambria"/>
          <w:lang w:val="en-US"/>
        </w:rPr>
        <w:t xml:space="preserve">disabled accessible modern </w:t>
      </w:r>
      <w:r>
        <w:rPr>
          <w:rFonts w:ascii="Cambria" w:eastAsiaTheme="minorEastAsia" w:hAnsi="Cambria" w:cstheme="minorBidi"/>
        </w:rPr>
        <w:t xml:space="preserve">building, highly acclaimed artistic and scientific staff which meets international standards. </w:t>
      </w:r>
    </w:p>
    <w:p w14:paraId="2182BA7E" w14:textId="0E9D29F4" w:rsidR="006F0E05" w:rsidRDefault="00777E04" w:rsidP="00C71E01">
      <w:pPr>
        <w:numPr>
          <w:ilvl w:val="0"/>
          <w:numId w:val="4"/>
        </w:numPr>
        <w:spacing w:line="276" w:lineRule="auto"/>
        <w:ind w:right="76"/>
        <w:jc w:val="both"/>
        <w:rPr>
          <w:rFonts w:ascii="Cambria" w:eastAsiaTheme="minorEastAsia" w:hAnsi="Cambria" w:cstheme="minorBidi"/>
        </w:rPr>
      </w:pPr>
      <w:r>
        <w:rPr>
          <w:rFonts w:ascii="Cambria" w:eastAsiaTheme="minorEastAsia" w:hAnsi="Cambria" w:cstheme="minorBidi"/>
          <w:spacing w:val="1"/>
        </w:rPr>
        <w:t xml:space="preserve">New, excellently equipped building (technically, instrumentally, library, workspaces), mobility of teaching staff is encouraged and partly supported financially, </w:t>
      </w:r>
      <w:r>
        <w:rPr>
          <w:rFonts w:ascii="Cambria" w:eastAsiaTheme="minorEastAsia" w:hAnsi="Cambria" w:cstheme="minorBidi"/>
        </w:rPr>
        <w:t>IT infrastructure and areawide</w:t>
      </w:r>
      <w:r w:rsidR="006B77D6" w:rsidRPr="006B77D6">
        <w:rPr>
          <w:rFonts w:ascii="Cambria" w:eastAsiaTheme="minorEastAsia" w:hAnsi="Cambria" w:cstheme="minorBidi"/>
        </w:rPr>
        <w:t xml:space="preserve"> </w:t>
      </w:r>
      <w:r w:rsidR="006B77D6">
        <w:rPr>
          <w:rFonts w:ascii="Cambria" w:eastAsiaTheme="minorEastAsia" w:hAnsi="Cambria" w:cstheme="minorBidi"/>
        </w:rPr>
        <w:t>WI-FI</w:t>
      </w:r>
      <w:r>
        <w:rPr>
          <w:rFonts w:ascii="Cambria" w:eastAsiaTheme="minorEastAsia" w:hAnsi="Cambria" w:cstheme="minorBidi"/>
        </w:rPr>
        <w:t>.</w:t>
      </w:r>
    </w:p>
    <w:p w14:paraId="2F393C9B" w14:textId="5F24C51C" w:rsidR="006F0E05" w:rsidRDefault="00777E04" w:rsidP="00C71E01">
      <w:pPr>
        <w:numPr>
          <w:ilvl w:val="0"/>
          <w:numId w:val="4"/>
        </w:numPr>
        <w:spacing w:line="276" w:lineRule="auto"/>
        <w:ind w:right="76"/>
        <w:jc w:val="both"/>
        <w:rPr>
          <w:rFonts w:ascii="Cambria" w:eastAsiaTheme="minorEastAsia" w:hAnsi="Cambria" w:cstheme="minorBidi"/>
        </w:rPr>
      </w:pPr>
      <w:r>
        <w:rPr>
          <w:rFonts w:ascii="Cambria" w:eastAsiaTheme="minorEastAsia" w:hAnsi="Cambria" w:cstheme="minorBidi"/>
        </w:rPr>
        <w:t xml:space="preserve">Impressive and high-quality scientific and artistic activity with focus on the arts, that meets highest international standards, HEI maintains an international network. </w:t>
      </w:r>
    </w:p>
    <w:p w14:paraId="41D6CF10" w14:textId="77777777" w:rsidR="006F0E05" w:rsidRDefault="006F0E05">
      <w:pPr>
        <w:spacing w:line="276" w:lineRule="auto"/>
        <w:jc w:val="both"/>
        <w:rPr>
          <w:rFonts w:ascii="Cambria" w:eastAsiaTheme="minorEastAsia" w:hAnsi="Cambria" w:cstheme="minorBidi"/>
          <w:sz w:val="28"/>
          <w:szCs w:val="28"/>
        </w:rPr>
      </w:pPr>
    </w:p>
    <w:p w14:paraId="68D280F6" w14:textId="195145DB" w:rsidR="006F0E05" w:rsidRDefault="00777E04">
      <w:pPr>
        <w:pStyle w:val="Heading2"/>
        <w:spacing w:line="276" w:lineRule="auto"/>
        <w:jc w:val="both"/>
        <w:rPr>
          <w:rFonts w:eastAsiaTheme="minorEastAsia" w:cstheme="minorBidi"/>
        </w:rPr>
      </w:pPr>
      <w:bookmarkStart w:id="22" w:name="_Toc523140339"/>
      <w:bookmarkStart w:id="23" w:name="_Toc497998833"/>
      <w:bookmarkStart w:id="24" w:name="_Toc419727321"/>
      <w:bookmarkStart w:id="25" w:name="_Toc381004167"/>
      <w:bookmarkStart w:id="26" w:name="_Toc131591060"/>
      <w:r>
        <w:rPr>
          <w:rFonts w:eastAsiaTheme="minorEastAsia" w:cstheme="minorBidi"/>
        </w:rPr>
        <w:t xml:space="preserve">DISADVANTAGES OF THE </w:t>
      </w:r>
      <w:r w:rsidR="00202C4E">
        <w:rPr>
          <w:rFonts w:eastAsiaTheme="minorEastAsia" w:cstheme="minorBidi"/>
        </w:rPr>
        <w:t xml:space="preserve">HIGHER EDUCATION </w:t>
      </w:r>
      <w:r>
        <w:rPr>
          <w:rFonts w:eastAsiaTheme="minorEastAsia" w:cstheme="minorBidi"/>
        </w:rPr>
        <w:t>INSTITUTION</w:t>
      </w:r>
      <w:bookmarkEnd w:id="22"/>
      <w:bookmarkEnd w:id="23"/>
      <w:bookmarkEnd w:id="24"/>
      <w:bookmarkEnd w:id="25"/>
      <w:bookmarkEnd w:id="26"/>
    </w:p>
    <w:p w14:paraId="6EAA49A3" w14:textId="3400EEA9" w:rsidR="006F0E05" w:rsidRDefault="00777E04" w:rsidP="00C71E01">
      <w:pPr>
        <w:numPr>
          <w:ilvl w:val="0"/>
          <w:numId w:val="9"/>
        </w:numPr>
        <w:spacing w:line="276" w:lineRule="auto"/>
        <w:ind w:right="76"/>
        <w:jc w:val="both"/>
        <w:rPr>
          <w:rFonts w:ascii="Cambria" w:eastAsiaTheme="minorEastAsia" w:hAnsi="Cambria" w:cstheme="minorBidi"/>
          <w:spacing w:val="1"/>
        </w:rPr>
      </w:pPr>
      <w:bookmarkStart w:id="27" w:name="_Hlk129596559"/>
      <w:r w:rsidRPr="001D32A2">
        <w:rPr>
          <w:rFonts w:ascii="Cambria" w:eastAsiaTheme="minorEastAsia" w:hAnsi="Cambria"/>
          <w:spacing w:val="1"/>
        </w:rPr>
        <w:t>Lack/low</w:t>
      </w:r>
      <w:r>
        <w:rPr>
          <w:rFonts w:ascii="Cambria" w:eastAsiaTheme="minorEastAsia" w:hAnsi="Cambria" w:cstheme="minorBidi"/>
          <w:spacing w:val="1"/>
        </w:rPr>
        <w:t xml:space="preserve"> </w:t>
      </w:r>
      <w:bookmarkEnd w:id="27"/>
      <w:r>
        <w:rPr>
          <w:rFonts w:ascii="Cambria" w:eastAsiaTheme="minorEastAsia" w:hAnsi="Cambria" w:cstheme="minorBidi"/>
          <w:spacing w:val="1"/>
        </w:rPr>
        <w:t>reliability of financial means (e.g., no staff for QA, project and third-party funding etc.), financial planning</w:t>
      </w:r>
      <w:r w:rsidR="00DA5723">
        <w:rPr>
          <w:rFonts w:ascii="Cambria" w:eastAsiaTheme="minorEastAsia" w:hAnsi="Cambria" w:cstheme="minorBidi"/>
          <w:spacing w:val="1"/>
        </w:rPr>
        <w:t xml:space="preserve"> </w:t>
      </w:r>
      <w:r>
        <w:rPr>
          <w:rFonts w:ascii="Cambria" w:eastAsiaTheme="minorEastAsia" w:hAnsi="Cambria" w:cstheme="minorBidi"/>
          <w:spacing w:val="1"/>
        </w:rPr>
        <w:t>uncertainty, deficiencies in communication, in transparency and feedback</w:t>
      </w:r>
      <w:r w:rsidR="00DA5723">
        <w:rPr>
          <w:rFonts w:ascii="Cambria" w:eastAsiaTheme="minorEastAsia" w:hAnsi="Cambria" w:cstheme="minorBidi"/>
          <w:spacing w:val="1"/>
        </w:rPr>
        <w:t xml:space="preserve"> </w:t>
      </w:r>
      <w:r>
        <w:rPr>
          <w:rFonts w:ascii="Cambria" w:eastAsiaTheme="minorEastAsia" w:hAnsi="Cambria" w:cstheme="minorBidi"/>
          <w:spacing w:val="1"/>
        </w:rPr>
        <w:t>implementation</w:t>
      </w:r>
      <w:r w:rsidR="00DA5723">
        <w:rPr>
          <w:rFonts w:ascii="Cambria" w:eastAsiaTheme="minorEastAsia" w:hAnsi="Cambria" w:cstheme="minorBidi"/>
          <w:spacing w:val="1"/>
        </w:rPr>
        <w:t xml:space="preserve"> </w:t>
      </w:r>
      <w:r>
        <w:rPr>
          <w:rFonts w:ascii="Cambria" w:eastAsiaTheme="minorEastAsia" w:hAnsi="Cambria" w:cstheme="minorBidi"/>
          <w:spacing w:val="1"/>
        </w:rPr>
        <w:t xml:space="preserve">systems (action plan), </w:t>
      </w:r>
      <w:r w:rsidRPr="00251873">
        <w:rPr>
          <w:rFonts w:ascii="Cambria" w:eastAsiaTheme="minorEastAsia" w:hAnsi="Cambria" w:cstheme="minorBidi"/>
          <w:spacing w:val="1"/>
        </w:rPr>
        <w:t>lack</w:t>
      </w:r>
      <w:r>
        <w:rPr>
          <w:rFonts w:ascii="Cambria" w:eastAsiaTheme="minorEastAsia" w:hAnsi="Cambria" w:cstheme="minorBidi"/>
          <w:spacing w:val="1"/>
        </w:rPr>
        <w:t xml:space="preserve"> of digitalization (feedback-loops, active intra-net).</w:t>
      </w:r>
    </w:p>
    <w:p w14:paraId="15D7DE1D" w14:textId="63F357A2" w:rsidR="006F0E05" w:rsidRPr="00703B97" w:rsidRDefault="00777E04" w:rsidP="00C71E01">
      <w:pPr>
        <w:numPr>
          <w:ilvl w:val="0"/>
          <w:numId w:val="9"/>
        </w:numPr>
        <w:spacing w:line="276" w:lineRule="auto"/>
        <w:ind w:right="76"/>
        <w:jc w:val="both"/>
        <w:rPr>
          <w:rFonts w:ascii="Cambria" w:eastAsiaTheme="minorEastAsia" w:hAnsi="Cambria" w:cstheme="minorBidi"/>
          <w:spacing w:val="1"/>
        </w:rPr>
      </w:pPr>
      <w:bookmarkStart w:id="28" w:name="_Hlk125102641"/>
      <w:r w:rsidRPr="00703B97">
        <w:rPr>
          <w:rFonts w:ascii="Cambria" w:eastAsiaTheme="minorEastAsia" w:hAnsi="Cambria" w:cstheme="minorBidi"/>
          <w:spacing w:val="1"/>
        </w:rPr>
        <w:t xml:space="preserve">The revision of the study programs does not include actual feedback from external stakeholders </w:t>
      </w:r>
      <w:r w:rsidR="00DA5723">
        <w:rPr>
          <w:rFonts w:ascii="Cambria" w:eastAsiaTheme="minorEastAsia" w:hAnsi="Cambria" w:cstheme="minorBidi"/>
          <w:spacing w:val="1"/>
        </w:rPr>
        <w:t>such as</w:t>
      </w:r>
      <w:r w:rsidR="00DA5723" w:rsidRPr="00703B97">
        <w:rPr>
          <w:rFonts w:ascii="Cambria" w:eastAsiaTheme="minorEastAsia" w:hAnsi="Cambria" w:cstheme="minorBidi"/>
          <w:spacing w:val="1"/>
        </w:rPr>
        <w:t xml:space="preserve"> </w:t>
      </w:r>
      <w:r w:rsidRPr="00703B97">
        <w:rPr>
          <w:rFonts w:ascii="Cambria" w:eastAsiaTheme="minorEastAsia" w:hAnsi="Cambria" w:cstheme="minorBidi"/>
          <w:spacing w:val="1"/>
        </w:rPr>
        <w:t>alumni</w:t>
      </w:r>
      <w:r w:rsidR="00DA5723">
        <w:rPr>
          <w:rFonts w:ascii="Cambria" w:eastAsiaTheme="minorEastAsia" w:hAnsi="Cambria" w:cstheme="minorBidi"/>
          <w:spacing w:val="1"/>
        </w:rPr>
        <w:t xml:space="preserve"> and </w:t>
      </w:r>
      <w:r w:rsidRPr="00703B97">
        <w:rPr>
          <w:rFonts w:ascii="Cambria" w:eastAsiaTheme="minorEastAsia" w:hAnsi="Cambria" w:cstheme="minorBidi"/>
          <w:spacing w:val="1"/>
        </w:rPr>
        <w:t>cultural partners on a formalized basis</w:t>
      </w:r>
      <w:bookmarkEnd w:id="28"/>
      <w:r w:rsidRPr="00703B97">
        <w:rPr>
          <w:rFonts w:ascii="Cambria" w:eastAsiaTheme="minorEastAsia" w:hAnsi="Cambria" w:cstheme="minorBidi"/>
          <w:spacing w:val="1"/>
        </w:rPr>
        <w:t>.</w:t>
      </w:r>
    </w:p>
    <w:p w14:paraId="1570C798" w14:textId="77777777" w:rsidR="006F0E05" w:rsidRPr="00C71E01" w:rsidRDefault="00777E04" w:rsidP="00C71E01">
      <w:pPr>
        <w:numPr>
          <w:ilvl w:val="0"/>
          <w:numId w:val="9"/>
        </w:numPr>
        <w:spacing w:line="276" w:lineRule="auto"/>
        <w:ind w:right="76"/>
        <w:jc w:val="both"/>
        <w:rPr>
          <w:rFonts w:ascii="Cambria" w:eastAsiaTheme="minorEastAsia" w:hAnsi="Cambria"/>
          <w:lang w:val="hr-HR"/>
        </w:rPr>
      </w:pPr>
      <w:r>
        <w:rPr>
          <w:rFonts w:ascii="Cambria" w:eastAsiaTheme="minorEastAsia" w:hAnsi="Cambria" w:cstheme="minorBidi"/>
        </w:rPr>
        <w:t>Lack of formalized systematic analysis and implementation of data collections (regarding study programmes), 5-year structure of study programmes leads to disadvantage and incompatibility with national and international student exchange, low mobility (bureaucratic burdens for international students), lack of accredited study programmes in English language, lack of “pedagogy package” description and clarification in diploma supplement, inaccurate English versions of course descriptions</w:t>
      </w:r>
      <w:r>
        <w:rPr>
          <w:rFonts w:ascii="Cambria" w:eastAsiaTheme="minorEastAsia" w:hAnsi="Cambria" w:cstheme="minorBidi"/>
          <w:lang w:val="hr-HR"/>
        </w:rPr>
        <w:t>.</w:t>
      </w:r>
    </w:p>
    <w:p w14:paraId="22A5C985" w14:textId="77777777" w:rsidR="006F0E05" w:rsidRDefault="00777E04" w:rsidP="00C71E01">
      <w:pPr>
        <w:numPr>
          <w:ilvl w:val="0"/>
          <w:numId w:val="9"/>
        </w:numPr>
        <w:spacing w:line="276" w:lineRule="auto"/>
        <w:ind w:right="76"/>
        <w:jc w:val="both"/>
        <w:rPr>
          <w:rFonts w:ascii="Cambria" w:eastAsiaTheme="minorEastAsia" w:hAnsi="Cambria" w:cstheme="minorBidi"/>
          <w:spacing w:val="1"/>
        </w:rPr>
      </w:pPr>
      <w:r>
        <w:rPr>
          <w:rFonts w:ascii="Cambria" w:eastAsiaTheme="minorEastAsia" w:hAnsi="Cambria" w:cstheme="minorBidi"/>
          <w:spacing w:val="1"/>
        </w:rPr>
        <w:t>Reservation system of practice rooms does not grant enough practice hours per student, energy and therefore money-consuming building (air-conditioning, remote-controlled technology), coverage of building maintenance costs not ensured, l</w:t>
      </w:r>
      <w:r>
        <w:rPr>
          <w:rFonts w:ascii="Cambria" w:eastAsiaTheme="minorEastAsia" w:hAnsi="Cambria" w:cstheme="minorBidi"/>
        </w:rPr>
        <w:t>ack of planning security in finance also leads to irregular payment of external associates, suspension of new employment prevents natural development of the institution</w:t>
      </w:r>
      <w:r>
        <w:rPr>
          <w:rFonts w:ascii="Cambria" w:eastAsiaTheme="minorEastAsia" w:hAnsi="Cambria" w:cstheme="minorBidi"/>
          <w:spacing w:val="1"/>
        </w:rPr>
        <w:t>.</w:t>
      </w:r>
    </w:p>
    <w:p w14:paraId="4D30A8BD" w14:textId="7E0A517E" w:rsidR="006F0E05" w:rsidRDefault="00777E04" w:rsidP="00C71E01">
      <w:pPr>
        <w:numPr>
          <w:ilvl w:val="0"/>
          <w:numId w:val="9"/>
        </w:numPr>
        <w:spacing w:line="276" w:lineRule="auto"/>
        <w:ind w:right="76"/>
        <w:jc w:val="both"/>
        <w:rPr>
          <w:rFonts w:ascii="Cambria" w:eastAsiaTheme="minorEastAsia" w:hAnsi="Cambria" w:cstheme="minorBidi"/>
          <w:spacing w:val="1"/>
        </w:rPr>
      </w:pPr>
      <w:r>
        <w:rPr>
          <w:rFonts w:ascii="Cambria" w:eastAsiaTheme="minorEastAsia" w:hAnsi="Cambria" w:cstheme="minorBidi"/>
        </w:rPr>
        <w:lastRenderedPageBreak/>
        <w:t>Scientific output and research activit</w:t>
      </w:r>
      <w:r w:rsidR="00DA5723">
        <w:rPr>
          <w:rFonts w:ascii="Cambria" w:eastAsiaTheme="minorEastAsia" w:hAnsi="Cambria" w:cstheme="minorBidi"/>
        </w:rPr>
        <w:t>ies</w:t>
      </w:r>
      <w:r>
        <w:rPr>
          <w:rFonts w:ascii="Cambria" w:eastAsiaTheme="minorEastAsia" w:hAnsi="Cambria" w:cstheme="minorBidi"/>
        </w:rPr>
        <w:t xml:space="preserve"> </w:t>
      </w:r>
      <w:r w:rsidR="009D6BF8" w:rsidRPr="009D6BF8">
        <w:rPr>
          <w:rFonts w:ascii="Cambria" w:eastAsiaTheme="minorEastAsia" w:hAnsi="Cambria" w:cstheme="minorBidi"/>
        </w:rPr>
        <w:t>are</w:t>
      </w:r>
      <w:r w:rsidR="0052719B" w:rsidRPr="009D6BF8">
        <w:rPr>
          <w:rFonts w:ascii="Cambria" w:eastAsiaTheme="minorEastAsia" w:hAnsi="Cambria" w:cstheme="minorBidi"/>
        </w:rPr>
        <w:t xml:space="preserve"> </w:t>
      </w:r>
      <w:r w:rsidRPr="009D6BF8">
        <w:rPr>
          <w:rFonts w:ascii="Cambria" w:eastAsiaTheme="minorEastAsia" w:hAnsi="Cambria"/>
        </w:rPr>
        <w:t>underrepresented</w:t>
      </w:r>
      <w:r w:rsidRPr="009D6BF8">
        <w:rPr>
          <w:rFonts w:ascii="Cambria" w:eastAsiaTheme="minorEastAsia" w:hAnsi="Cambria" w:cstheme="minorBidi"/>
        </w:rPr>
        <w:t>, simultaneously</w:t>
      </w:r>
      <w:r>
        <w:rPr>
          <w:rFonts w:ascii="Cambria" w:eastAsiaTheme="minorEastAsia" w:hAnsi="Cambria" w:cstheme="minorBidi"/>
        </w:rPr>
        <w:t xml:space="preserve"> artistic research activit</w:t>
      </w:r>
      <w:r w:rsidR="00AF49AB">
        <w:rPr>
          <w:rFonts w:ascii="Cambria" w:eastAsiaTheme="minorEastAsia" w:hAnsi="Cambria" w:cstheme="minorBidi"/>
        </w:rPr>
        <w:t>i</w:t>
      </w:r>
      <w:r w:rsidR="00DA5723">
        <w:rPr>
          <w:rFonts w:ascii="Cambria" w:eastAsiaTheme="minorEastAsia" w:hAnsi="Cambria" w:cstheme="minorBidi"/>
        </w:rPr>
        <w:t>es</w:t>
      </w:r>
      <w:r>
        <w:rPr>
          <w:rFonts w:ascii="Cambria" w:eastAsiaTheme="minorEastAsia" w:hAnsi="Cambria" w:cstheme="minorBidi"/>
        </w:rPr>
        <w:t xml:space="preserve"> </w:t>
      </w:r>
      <w:r w:rsidR="00DA5723">
        <w:rPr>
          <w:rFonts w:ascii="Cambria" w:eastAsiaTheme="minorEastAsia" w:hAnsi="Cambria" w:cstheme="minorBidi"/>
        </w:rPr>
        <w:t>are</w:t>
      </w:r>
      <w:r>
        <w:rPr>
          <w:rFonts w:ascii="Cambria" w:eastAsiaTheme="minorEastAsia" w:hAnsi="Cambria" w:cstheme="minorBidi"/>
        </w:rPr>
        <w:t xml:space="preserve"> not valued and validated properly </w:t>
      </w:r>
      <w:r w:rsidRPr="0054429A">
        <w:rPr>
          <w:rFonts w:ascii="Cambria" w:eastAsiaTheme="minorEastAsia" w:hAnsi="Cambria" w:cstheme="minorBidi"/>
        </w:rPr>
        <w:t xml:space="preserve">on </w:t>
      </w:r>
      <w:r w:rsidRPr="00C71E01">
        <w:rPr>
          <w:rFonts w:ascii="Cambria" w:eastAsiaTheme="minorEastAsia" w:hAnsi="Cambria"/>
        </w:rPr>
        <w:t>university</w:t>
      </w:r>
      <w:r>
        <w:rPr>
          <w:rFonts w:ascii="Cambria" w:eastAsiaTheme="minorEastAsia" w:hAnsi="Cambria" w:cstheme="minorBidi"/>
        </w:rPr>
        <w:t xml:space="preserve"> level (important for financing), lack of research institute, high workload of teaching faculty</w:t>
      </w:r>
      <w:r>
        <w:rPr>
          <w:rFonts w:ascii="Cambria" w:eastAsiaTheme="minorEastAsia" w:hAnsi="Cambria" w:cstheme="minorBidi"/>
          <w:spacing w:val="1"/>
        </w:rPr>
        <w:t>.</w:t>
      </w:r>
    </w:p>
    <w:p w14:paraId="5EC6480E" w14:textId="614D1D9E" w:rsidR="006F0E05" w:rsidRDefault="006F0E05">
      <w:pPr>
        <w:tabs>
          <w:tab w:val="left" w:pos="7695"/>
        </w:tabs>
        <w:spacing w:line="276" w:lineRule="auto"/>
        <w:jc w:val="both"/>
        <w:rPr>
          <w:rFonts w:ascii="Cambria" w:eastAsiaTheme="minorEastAsia" w:hAnsi="Cambria" w:cstheme="minorBidi"/>
          <w:sz w:val="32"/>
          <w:szCs w:val="32"/>
          <w:highlight w:val="green"/>
        </w:rPr>
      </w:pPr>
    </w:p>
    <w:p w14:paraId="66761AE0" w14:textId="77777777" w:rsidR="00827171" w:rsidRDefault="00827171">
      <w:pPr>
        <w:tabs>
          <w:tab w:val="left" w:pos="7695"/>
        </w:tabs>
        <w:spacing w:line="276" w:lineRule="auto"/>
        <w:jc w:val="both"/>
        <w:rPr>
          <w:rFonts w:ascii="Cambria" w:eastAsiaTheme="minorEastAsia" w:hAnsi="Cambria" w:cstheme="minorBidi"/>
          <w:sz w:val="32"/>
          <w:szCs w:val="32"/>
          <w:highlight w:val="green"/>
        </w:rPr>
      </w:pPr>
    </w:p>
    <w:p w14:paraId="77C7226A" w14:textId="77777777" w:rsidR="006F0E05" w:rsidRDefault="00777E04">
      <w:pPr>
        <w:pStyle w:val="Heading1"/>
        <w:spacing w:line="276" w:lineRule="auto"/>
        <w:jc w:val="both"/>
        <w:rPr>
          <w:rFonts w:eastAsiaTheme="minorEastAsia" w:cstheme="minorBidi"/>
        </w:rPr>
      </w:pPr>
      <w:bookmarkStart w:id="29" w:name="_Toc523140340"/>
      <w:bookmarkStart w:id="30" w:name="_Toc497998834"/>
      <w:bookmarkStart w:id="31" w:name="_Toc131591061"/>
      <w:r>
        <w:rPr>
          <w:rFonts w:eastAsiaTheme="minorEastAsia" w:cstheme="minorBidi"/>
        </w:rPr>
        <w:t>LIST OF INSTITUTIONAL GOOD PRACTICES</w:t>
      </w:r>
      <w:bookmarkEnd w:id="29"/>
      <w:bookmarkEnd w:id="30"/>
      <w:bookmarkEnd w:id="31"/>
    </w:p>
    <w:p w14:paraId="4709E2C3" w14:textId="77777777" w:rsidR="00827171" w:rsidRDefault="00827171">
      <w:pPr>
        <w:pStyle w:val="Heading2"/>
        <w:rPr>
          <w:rFonts w:eastAsiaTheme="minorEastAsia" w:cstheme="minorBidi"/>
        </w:rPr>
      </w:pPr>
      <w:bookmarkStart w:id="32" w:name="_Hlk124947190"/>
      <w:bookmarkStart w:id="33" w:name="_Toc523140341"/>
      <w:bookmarkStart w:id="34" w:name="_Toc419727322"/>
      <w:bookmarkStart w:id="35" w:name="_Toc381004168"/>
      <w:bookmarkStart w:id="36" w:name="_Toc131591062"/>
    </w:p>
    <w:p w14:paraId="2B5E072C" w14:textId="4236AFFA" w:rsidR="006F0E05" w:rsidRDefault="00777E04">
      <w:pPr>
        <w:pStyle w:val="Heading2"/>
        <w:rPr>
          <w:rFonts w:eastAsiaTheme="minorEastAsia" w:cstheme="minorBidi"/>
        </w:rPr>
      </w:pPr>
      <w:r>
        <w:rPr>
          <w:rFonts w:eastAsiaTheme="minorEastAsia" w:cstheme="minorBidi"/>
        </w:rPr>
        <w:t>EXAMPLES OF GOOD PRACTICE</w:t>
      </w:r>
      <w:bookmarkEnd w:id="32"/>
      <w:bookmarkEnd w:id="33"/>
      <w:bookmarkEnd w:id="34"/>
      <w:bookmarkEnd w:id="35"/>
      <w:bookmarkEnd w:id="36"/>
    </w:p>
    <w:p w14:paraId="5145FE3F" w14:textId="367B5C92" w:rsidR="006F0E05" w:rsidRDefault="00777E04" w:rsidP="00C71E01">
      <w:pPr>
        <w:numPr>
          <w:ilvl w:val="0"/>
          <w:numId w:val="1"/>
        </w:numPr>
        <w:spacing w:line="276" w:lineRule="auto"/>
        <w:ind w:right="76"/>
        <w:jc w:val="both"/>
        <w:rPr>
          <w:rFonts w:ascii="Cambria" w:eastAsiaTheme="minorEastAsia" w:hAnsi="Cambria" w:cstheme="minorBidi"/>
        </w:rPr>
      </w:pPr>
      <w:r>
        <w:rPr>
          <w:rFonts w:ascii="Cambria" w:eastAsiaTheme="minorEastAsia" w:hAnsi="Cambria" w:cstheme="minorBidi"/>
          <w:spacing w:val="1"/>
        </w:rPr>
        <w:t xml:space="preserve">SWOT Analysis, Alumni Club, </w:t>
      </w:r>
      <w:r w:rsidR="000A7F70">
        <w:rPr>
          <w:rFonts w:ascii="Cambria" w:eastAsiaTheme="minorEastAsia" w:hAnsi="Cambria" w:cstheme="minorBidi"/>
        </w:rPr>
        <w:t>i</w:t>
      </w:r>
      <w:r>
        <w:rPr>
          <w:rFonts w:ascii="Cambria" w:eastAsiaTheme="minorEastAsia" w:hAnsi="Cambria" w:cstheme="minorBidi"/>
        </w:rPr>
        <w:t>nternationalization through</w:t>
      </w:r>
      <w:r w:rsidR="007F1D1B" w:rsidRPr="007F1D1B">
        <w:t xml:space="preserve"> </w:t>
      </w:r>
      <w:r w:rsidR="007F1D1B" w:rsidRPr="00AF49AB">
        <w:rPr>
          <w:rFonts w:ascii="Cambria" w:eastAsiaTheme="minorEastAsia" w:hAnsi="Cambria" w:cstheme="minorBidi"/>
        </w:rPr>
        <w:t xml:space="preserve">implementation of courses held in </w:t>
      </w:r>
      <w:r w:rsidR="00BB1524" w:rsidRPr="00AF49AB">
        <w:rPr>
          <w:rFonts w:ascii="Cambria" w:eastAsiaTheme="minorEastAsia" w:hAnsi="Cambria" w:cstheme="minorBidi"/>
        </w:rPr>
        <w:t>English</w:t>
      </w:r>
      <w:r w:rsidR="00BB1524" w:rsidRPr="007F1D1B">
        <w:rPr>
          <w:rFonts w:ascii="Cambria" w:eastAsiaTheme="minorEastAsia" w:hAnsi="Cambria" w:cstheme="minorBidi"/>
        </w:rPr>
        <w:t>, lifelong</w:t>
      </w:r>
      <w:r>
        <w:rPr>
          <w:rFonts w:ascii="Cambria" w:eastAsiaTheme="minorEastAsia" w:hAnsi="Cambria" w:cstheme="minorBidi"/>
        </w:rPr>
        <w:t xml:space="preserve"> learning </w:t>
      </w:r>
      <w:r w:rsidR="00BB1524">
        <w:rPr>
          <w:rFonts w:ascii="Cambria" w:eastAsiaTheme="minorEastAsia" w:hAnsi="Cambria" w:cstheme="minorBidi"/>
        </w:rPr>
        <w:t>programme,</w:t>
      </w:r>
      <w:r>
        <w:rPr>
          <w:rFonts w:ascii="Cambria" w:eastAsiaTheme="minorEastAsia" w:hAnsi="Cambria" w:cstheme="minorBidi"/>
        </w:rPr>
        <w:t xml:space="preserve"> Strategic Research Agenda, big social impact through trans-</w:t>
      </w:r>
      <w:r w:rsidR="008660FF">
        <w:rPr>
          <w:rFonts w:ascii="Cambria" w:eastAsiaTheme="minorEastAsia" w:hAnsi="Cambria" w:cstheme="minorBidi"/>
        </w:rPr>
        <w:t>,</w:t>
      </w:r>
      <w:r>
        <w:rPr>
          <w:rFonts w:ascii="Cambria" w:eastAsiaTheme="minorEastAsia" w:hAnsi="Cambria" w:cstheme="minorBidi"/>
        </w:rPr>
        <w:t xml:space="preserve"> interdisciplinary</w:t>
      </w:r>
      <w:r w:rsidR="008660FF">
        <w:rPr>
          <w:rFonts w:ascii="Cambria" w:eastAsiaTheme="minorEastAsia" w:hAnsi="Cambria" w:cstheme="minorBidi"/>
        </w:rPr>
        <w:t>,</w:t>
      </w:r>
      <w:r>
        <w:rPr>
          <w:rFonts w:ascii="Cambria" w:eastAsiaTheme="minorEastAsia" w:hAnsi="Cambria" w:cstheme="minorBidi"/>
        </w:rPr>
        <w:t xml:space="preserve"> </w:t>
      </w:r>
      <w:r w:rsidR="008660FF">
        <w:rPr>
          <w:rFonts w:ascii="Cambria" w:eastAsiaTheme="minorEastAsia" w:hAnsi="Cambria" w:cstheme="minorBidi"/>
        </w:rPr>
        <w:t xml:space="preserve">and </w:t>
      </w:r>
      <w:r>
        <w:rPr>
          <w:rFonts w:ascii="Cambria" w:eastAsiaTheme="minorEastAsia" w:hAnsi="Cambria" w:cstheme="minorBidi"/>
        </w:rPr>
        <w:t>international projects, formalized contracts with external stakeholders (colleges, concert venues, orchestras).</w:t>
      </w:r>
    </w:p>
    <w:p w14:paraId="053799DF" w14:textId="68EEC398" w:rsidR="006F0E05" w:rsidRPr="00C71E01" w:rsidRDefault="00777E04" w:rsidP="00C71E01">
      <w:pPr>
        <w:numPr>
          <w:ilvl w:val="0"/>
          <w:numId w:val="1"/>
        </w:numPr>
        <w:spacing w:line="276" w:lineRule="auto"/>
        <w:ind w:right="76"/>
        <w:jc w:val="both"/>
        <w:rPr>
          <w:rFonts w:ascii="Cambria" w:eastAsiaTheme="minorEastAsia" w:hAnsi="Cambria"/>
        </w:rPr>
      </w:pPr>
      <w:r>
        <w:rPr>
          <w:rFonts w:ascii="Cambria" w:eastAsiaTheme="minorEastAsia" w:hAnsi="Cambria" w:cstheme="minorBidi"/>
        </w:rPr>
        <w:t xml:space="preserve">QA Committee, regular revision of study programs (every three years), </w:t>
      </w:r>
      <w:bookmarkStart w:id="37" w:name="_Hlk124947069"/>
      <w:r w:rsidRPr="00C71E01">
        <w:rPr>
          <w:rFonts w:ascii="Cambria" w:eastAsiaTheme="minorEastAsia" w:hAnsi="Cambria"/>
        </w:rPr>
        <w:t xml:space="preserve">ECTS mostly reflect </w:t>
      </w:r>
      <w:r w:rsidR="000505CF">
        <w:rPr>
          <w:rFonts w:ascii="Cambria" w:eastAsiaTheme="minorEastAsia" w:hAnsi="Cambria"/>
        </w:rPr>
        <w:t xml:space="preserve">the </w:t>
      </w:r>
      <w:r w:rsidRPr="00C71E01">
        <w:rPr>
          <w:rFonts w:ascii="Cambria" w:eastAsiaTheme="minorEastAsia" w:hAnsi="Cambria"/>
        </w:rPr>
        <w:t>actual workload of students</w:t>
      </w:r>
      <w:bookmarkEnd w:id="37"/>
      <w:r w:rsidRPr="0054429A">
        <w:rPr>
          <w:rFonts w:ascii="Cambria" w:eastAsiaTheme="minorEastAsia" w:hAnsi="Cambria" w:cstheme="minorBidi"/>
        </w:rPr>
        <w:t>.</w:t>
      </w:r>
    </w:p>
    <w:p w14:paraId="4116B177" w14:textId="2AD29309" w:rsidR="006F0E05" w:rsidRDefault="00777E04" w:rsidP="00C71E01">
      <w:pPr>
        <w:numPr>
          <w:ilvl w:val="0"/>
          <w:numId w:val="1"/>
        </w:numPr>
        <w:spacing w:line="276" w:lineRule="auto"/>
        <w:ind w:right="76"/>
        <w:jc w:val="both"/>
        <w:rPr>
          <w:rFonts w:ascii="Cambria" w:eastAsiaTheme="minorEastAsia" w:hAnsi="Cambria" w:cstheme="minorBidi"/>
        </w:rPr>
      </w:pPr>
      <w:r>
        <w:rPr>
          <w:rFonts w:ascii="Cambria" w:eastAsiaTheme="minorEastAsia" w:hAnsi="Cambria" w:cstheme="minorBidi"/>
        </w:rPr>
        <w:t>Transfer students in particular and overall students' satisfaction with enrolment processes and courses of study, high student passing rate</w:t>
      </w:r>
      <w:r w:rsidRPr="000505CF">
        <w:rPr>
          <w:rFonts w:ascii="Cambria" w:eastAsiaTheme="minorEastAsia" w:hAnsi="Cambria" w:cstheme="minorBidi"/>
        </w:rPr>
        <w:t xml:space="preserve">, </w:t>
      </w:r>
      <w:r w:rsidRPr="00AF49AB">
        <w:rPr>
          <w:rFonts w:ascii="Cambria" w:eastAsiaTheme="minorEastAsia" w:hAnsi="Cambria"/>
        </w:rPr>
        <w:t>mental health issue</w:t>
      </w:r>
      <w:r w:rsidR="000505CF">
        <w:rPr>
          <w:rFonts w:ascii="Cambria" w:eastAsiaTheme="minorEastAsia" w:hAnsi="Cambria"/>
        </w:rPr>
        <w:t>s</w:t>
      </w:r>
      <w:r w:rsidRPr="00AF49AB">
        <w:rPr>
          <w:rFonts w:ascii="Cambria" w:eastAsiaTheme="minorEastAsia" w:hAnsi="Cambria"/>
        </w:rPr>
        <w:t xml:space="preserve"> tools</w:t>
      </w:r>
      <w:r>
        <w:rPr>
          <w:rFonts w:ascii="Cambria" w:eastAsiaTheme="minorEastAsia" w:hAnsi="Cambria" w:cstheme="minorBidi"/>
        </w:rPr>
        <w:t xml:space="preserve"> (counselling centre, psychological workshops), International and Interinstitutional Cooperation Office, Career Centr</w:t>
      </w:r>
      <w:r w:rsidR="000A7F70">
        <w:rPr>
          <w:rFonts w:ascii="Cambria" w:eastAsiaTheme="minorEastAsia" w:hAnsi="Cambria" w:cstheme="minorBidi"/>
        </w:rPr>
        <w:t>e</w:t>
      </w:r>
      <w:r>
        <w:rPr>
          <w:rFonts w:ascii="Cambria" w:eastAsiaTheme="minorEastAsia" w:hAnsi="Cambria" w:cstheme="minorBidi"/>
        </w:rPr>
        <w:t xml:space="preserve">, English website content. </w:t>
      </w:r>
    </w:p>
    <w:p w14:paraId="1EA2F793" w14:textId="77777777" w:rsidR="006F0E05" w:rsidRDefault="00777E04" w:rsidP="00C71E01">
      <w:pPr>
        <w:numPr>
          <w:ilvl w:val="0"/>
          <w:numId w:val="1"/>
        </w:numPr>
        <w:spacing w:line="276" w:lineRule="auto"/>
        <w:ind w:right="76"/>
        <w:jc w:val="both"/>
        <w:rPr>
          <w:rFonts w:ascii="Cambria" w:eastAsiaTheme="minorEastAsia" w:hAnsi="Cambria" w:cstheme="minorBidi"/>
        </w:rPr>
      </w:pPr>
      <w:r>
        <w:rPr>
          <w:rFonts w:ascii="Cambria" w:eastAsiaTheme="minorEastAsia" w:hAnsi="Cambria" w:cstheme="minorBidi"/>
        </w:rPr>
        <w:t>Library with optimized working hours is well equipped by main music encyclopaedias and dictionaries (</w:t>
      </w:r>
      <w:proofErr w:type="spellStart"/>
      <w:r>
        <w:rPr>
          <w:rFonts w:ascii="Cambria" w:eastAsiaTheme="minorEastAsia" w:hAnsi="Cambria" w:cstheme="minorBidi"/>
        </w:rPr>
        <w:t>oxfordmusiconline</w:t>
      </w:r>
      <w:proofErr w:type="spellEnd"/>
      <w:r>
        <w:rPr>
          <w:rFonts w:ascii="Cambria" w:eastAsiaTheme="minorEastAsia" w:hAnsi="Cambria" w:cstheme="minorBidi"/>
        </w:rPr>
        <w:t xml:space="preserve">, </w:t>
      </w:r>
      <w:proofErr w:type="spellStart"/>
      <w:r>
        <w:rPr>
          <w:rFonts w:ascii="Cambria" w:eastAsiaTheme="minorEastAsia" w:hAnsi="Cambria" w:cstheme="minorBidi"/>
        </w:rPr>
        <w:t>mgg</w:t>
      </w:r>
      <w:proofErr w:type="spellEnd"/>
      <w:r>
        <w:rPr>
          <w:rFonts w:ascii="Cambria" w:eastAsiaTheme="minorEastAsia" w:hAnsi="Cambria" w:cstheme="minorBidi"/>
        </w:rPr>
        <w:t>-online) as well as several international databases, new pianos and regular maintenance, instruments for students and technical supply (laptops) for staff is loanable.</w:t>
      </w:r>
    </w:p>
    <w:p w14:paraId="6D0097F8" w14:textId="1660183B" w:rsidR="006F0E05" w:rsidRDefault="00777E04" w:rsidP="00C71E01">
      <w:pPr>
        <w:numPr>
          <w:ilvl w:val="0"/>
          <w:numId w:val="1"/>
        </w:numPr>
        <w:spacing w:line="276" w:lineRule="auto"/>
        <w:ind w:right="76"/>
        <w:jc w:val="both"/>
        <w:rPr>
          <w:rFonts w:ascii="Cambria" w:eastAsiaTheme="minorEastAsia" w:hAnsi="Cambria" w:cstheme="minorBidi"/>
        </w:rPr>
      </w:pPr>
      <w:r>
        <w:rPr>
          <w:rFonts w:ascii="Cambria" w:eastAsiaTheme="minorEastAsia" w:hAnsi="Cambria" w:cstheme="minorBidi"/>
        </w:rPr>
        <w:t xml:space="preserve">Scientific doctoral programme established (2017), artistic doctoral study programme is being prepared, international award-winning professors, over 300 projects realized annually in cooperation with external stakeholders on a national and international basis, regular organization of international </w:t>
      </w:r>
      <w:proofErr w:type="spellStart"/>
      <w:r>
        <w:rPr>
          <w:rFonts w:ascii="Cambria" w:eastAsiaTheme="minorEastAsia" w:hAnsi="Cambria" w:cstheme="minorBidi"/>
        </w:rPr>
        <w:t>cooperations</w:t>
      </w:r>
      <w:proofErr w:type="spellEnd"/>
      <w:r>
        <w:rPr>
          <w:rFonts w:ascii="Cambria" w:eastAsiaTheme="minorEastAsia" w:hAnsi="Cambria" w:cstheme="minorBidi"/>
        </w:rPr>
        <w:t>, seminars, masterclasses, symposia</w:t>
      </w:r>
      <w:r w:rsidR="009837C4">
        <w:rPr>
          <w:rFonts w:ascii="Cambria" w:eastAsiaTheme="minorEastAsia" w:hAnsi="Cambria" w:cstheme="minorBidi"/>
        </w:rPr>
        <w:t>,</w:t>
      </w:r>
      <w:r>
        <w:rPr>
          <w:rFonts w:ascii="Cambria" w:eastAsiaTheme="minorEastAsia" w:hAnsi="Cambria" w:cstheme="minorBidi"/>
        </w:rPr>
        <w:t xml:space="preserve"> etc.</w:t>
      </w:r>
      <w:r w:rsidR="000A7F70">
        <w:rPr>
          <w:rFonts w:ascii="Cambria" w:eastAsiaTheme="minorEastAsia" w:hAnsi="Cambria" w:cstheme="minorBidi"/>
        </w:rPr>
        <w:t xml:space="preserve"> and participation in them.</w:t>
      </w:r>
    </w:p>
    <w:p w14:paraId="4AD2EF91" w14:textId="77777777" w:rsidR="006F0E05" w:rsidRDefault="006F0E05">
      <w:pPr>
        <w:spacing w:line="276" w:lineRule="auto"/>
        <w:jc w:val="both"/>
        <w:rPr>
          <w:rFonts w:ascii="Cambria" w:eastAsiaTheme="minorEastAsia" w:hAnsi="Cambria" w:cstheme="minorBidi"/>
          <w:sz w:val="32"/>
          <w:szCs w:val="32"/>
          <w:highlight w:val="green"/>
        </w:rPr>
      </w:pPr>
    </w:p>
    <w:p w14:paraId="193D6BDD" w14:textId="77777777" w:rsidR="006F0E05" w:rsidRDefault="006F0E05">
      <w:pPr>
        <w:spacing w:line="276" w:lineRule="auto"/>
        <w:jc w:val="both"/>
        <w:rPr>
          <w:rFonts w:ascii="Cambria" w:eastAsiaTheme="minorEastAsia" w:hAnsi="Cambria" w:cstheme="minorBidi"/>
          <w:sz w:val="32"/>
          <w:szCs w:val="32"/>
          <w:highlight w:val="green"/>
        </w:rPr>
      </w:pPr>
    </w:p>
    <w:p w14:paraId="645FBD1F" w14:textId="77777777" w:rsidR="006F0E05" w:rsidRDefault="006F0E05">
      <w:pPr>
        <w:spacing w:line="276" w:lineRule="auto"/>
        <w:jc w:val="both"/>
        <w:rPr>
          <w:rFonts w:ascii="Cambria" w:eastAsiaTheme="minorEastAsia" w:hAnsi="Cambria" w:cstheme="minorBidi"/>
          <w:sz w:val="32"/>
          <w:szCs w:val="32"/>
          <w:highlight w:val="green"/>
        </w:rPr>
      </w:pPr>
    </w:p>
    <w:p w14:paraId="47E7452C" w14:textId="77777777" w:rsidR="006F0E05" w:rsidRDefault="006F0E05">
      <w:pPr>
        <w:spacing w:line="276" w:lineRule="auto"/>
        <w:jc w:val="both"/>
        <w:rPr>
          <w:rFonts w:ascii="Cambria" w:eastAsiaTheme="minorEastAsia" w:hAnsi="Cambria" w:cstheme="minorBidi"/>
          <w:sz w:val="32"/>
          <w:szCs w:val="32"/>
          <w:highlight w:val="green"/>
        </w:rPr>
      </w:pPr>
    </w:p>
    <w:p w14:paraId="0E558CF1" w14:textId="77777777" w:rsidR="006F0E05" w:rsidRDefault="006F0E05">
      <w:pPr>
        <w:spacing w:line="276" w:lineRule="auto"/>
        <w:jc w:val="both"/>
        <w:rPr>
          <w:rFonts w:ascii="Cambria" w:eastAsiaTheme="minorEastAsia" w:hAnsi="Cambria" w:cstheme="minorBidi"/>
          <w:sz w:val="32"/>
          <w:szCs w:val="32"/>
          <w:highlight w:val="green"/>
        </w:rPr>
      </w:pPr>
    </w:p>
    <w:p w14:paraId="030CB8DF" w14:textId="77777777" w:rsidR="006F0E05" w:rsidRDefault="006F0E05">
      <w:pPr>
        <w:spacing w:line="276" w:lineRule="auto"/>
        <w:jc w:val="both"/>
        <w:rPr>
          <w:rFonts w:ascii="Cambria" w:eastAsiaTheme="minorEastAsia" w:hAnsi="Cambria" w:cstheme="minorBidi"/>
          <w:sz w:val="32"/>
          <w:szCs w:val="32"/>
          <w:highlight w:val="green"/>
        </w:rPr>
      </w:pPr>
    </w:p>
    <w:p w14:paraId="1A1CE2C9" w14:textId="77777777" w:rsidR="006F0E05" w:rsidRDefault="006F0E05">
      <w:pPr>
        <w:spacing w:line="276" w:lineRule="auto"/>
        <w:jc w:val="both"/>
        <w:rPr>
          <w:rFonts w:ascii="Cambria" w:eastAsiaTheme="minorEastAsia" w:hAnsi="Cambria" w:cstheme="minorBidi"/>
          <w:sz w:val="32"/>
          <w:szCs w:val="32"/>
          <w:highlight w:val="green"/>
        </w:rPr>
      </w:pPr>
    </w:p>
    <w:p w14:paraId="4678ABC7" w14:textId="77777777" w:rsidR="006F0E05" w:rsidRDefault="00777E04">
      <w:pPr>
        <w:pStyle w:val="Heading1"/>
        <w:spacing w:line="276" w:lineRule="auto"/>
        <w:jc w:val="both"/>
        <w:rPr>
          <w:rFonts w:eastAsiaTheme="minorEastAsia" w:cstheme="minorBidi"/>
          <w:sz w:val="32"/>
          <w:highlight w:val="green"/>
        </w:rPr>
      </w:pPr>
      <w:bookmarkStart w:id="38" w:name="_Toc523140342"/>
      <w:bookmarkStart w:id="39" w:name="_Toc497998835"/>
      <w:bookmarkStart w:id="40" w:name="_Toc131591063"/>
      <w:r>
        <w:rPr>
          <w:rFonts w:eastAsiaTheme="minorEastAsia" w:cstheme="minorBidi"/>
        </w:rPr>
        <w:lastRenderedPageBreak/>
        <w:t>ANALYSIS OF EACH ASSESSMENT AREA, RECOMMENDATIONS FOR IMPROVEMENT AND QUALITY GRADE FOR EACH ASSESSMENT AREA</w:t>
      </w:r>
      <w:bookmarkEnd w:id="38"/>
      <w:bookmarkEnd w:id="39"/>
      <w:bookmarkEnd w:id="40"/>
    </w:p>
    <w:p w14:paraId="1E62C703" w14:textId="77777777" w:rsidR="006F0E05" w:rsidRDefault="006F0E05">
      <w:pPr>
        <w:rPr>
          <w:rFonts w:ascii="Cambria" w:eastAsiaTheme="minorEastAsia" w:hAnsi="Cambria" w:cstheme="minorBidi"/>
        </w:rPr>
      </w:pPr>
    </w:p>
    <w:p w14:paraId="4E799023" w14:textId="77777777" w:rsidR="006F0E05" w:rsidRPr="00180681" w:rsidRDefault="00777E04" w:rsidP="00C71E01">
      <w:pPr>
        <w:pStyle w:val="Heading2"/>
        <w:numPr>
          <w:ilvl w:val="0"/>
          <w:numId w:val="6"/>
        </w:numPr>
        <w:spacing w:line="276" w:lineRule="auto"/>
        <w:ind w:left="142" w:hanging="142"/>
        <w:jc w:val="both"/>
        <w:rPr>
          <w:rFonts w:eastAsiaTheme="minorEastAsia" w:cstheme="minorBidi"/>
        </w:rPr>
      </w:pPr>
      <w:bookmarkStart w:id="41" w:name="_Toc416274887"/>
      <w:bookmarkStart w:id="42" w:name="_Toc523140343"/>
      <w:bookmarkStart w:id="43" w:name="_Toc497998836"/>
      <w:bookmarkStart w:id="44" w:name="_Toc131591064"/>
      <w:bookmarkEnd w:id="41"/>
      <w:r w:rsidRPr="00180681">
        <w:rPr>
          <w:rFonts w:eastAsiaTheme="minorEastAsia" w:cstheme="minorBidi"/>
        </w:rPr>
        <w:t>Internal quality assurance and the social role of the higher education institution</w:t>
      </w:r>
      <w:bookmarkEnd w:id="42"/>
      <w:bookmarkEnd w:id="43"/>
      <w:bookmarkEnd w:id="44"/>
      <w:r w:rsidRPr="00180681">
        <w:rPr>
          <w:rFonts w:eastAsiaTheme="minorEastAsia" w:cstheme="minorBidi"/>
        </w:rPr>
        <w:t xml:space="preserve"> </w:t>
      </w:r>
    </w:p>
    <w:p w14:paraId="289B6496" w14:textId="77777777" w:rsidR="006F0E05" w:rsidRDefault="006F0E05">
      <w:pPr>
        <w:spacing w:line="276" w:lineRule="auto"/>
        <w:ind w:right="76"/>
        <w:jc w:val="both"/>
        <w:rPr>
          <w:rFonts w:ascii="Cambria" w:eastAsiaTheme="minorEastAsia" w:hAnsi="Cambria" w:cstheme="minorBidi"/>
          <w:color w:val="FF0000"/>
        </w:rPr>
      </w:pPr>
    </w:p>
    <w:p w14:paraId="6C6E881C"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Analysis</w:t>
      </w:r>
    </w:p>
    <w:p w14:paraId="67688E29" w14:textId="5AEBED78"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 xml:space="preserve">The Expert Panel gained an overall impression that </w:t>
      </w:r>
      <w:r w:rsidRPr="007F1D1B">
        <w:rPr>
          <w:rFonts w:ascii="Cambria" w:eastAsiaTheme="minorEastAsia" w:hAnsi="Cambria" w:cstheme="minorBidi"/>
        </w:rPr>
        <w:t>there are established quality assurance systems on different levels. The HEI is aware of the importance to constantly monitor and improve their systems for the overarching goal</w:t>
      </w:r>
      <w:r>
        <w:rPr>
          <w:rFonts w:ascii="Cambria" w:eastAsiaTheme="minorEastAsia" w:hAnsi="Cambria" w:cstheme="minorBidi"/>
        </w:rPr>
        <w:t xml:space="preserve"> of the high-level student education. The SWOT </w:t>
      </w:r>
      <w:r w:rsidR="000A7F70">
        <w:rPr>
          <w:rFonts w:ascii="Cambria" w:eastAsiaTheme="minorEastAsia" w:hAnsi="Cambria" w:cstheme="minorBidi"/>
        </w:rPr>
        <w:t>a</w:t>
      </w:r>
      <w:r>
        <w:rPr>
          <w:rFonts w:ascii="Cambria" w:eastAsiaTheme="minorEastAsia" w:hAnsi="Cambria" w:cstheme="minorBidi"/>
        </w:rPr>
        <w:t>nalysis is an example of written evidence. Also, the Strategic Research Agenda gives proof for a functioning framework. Nevertheless, the HEI members do not seem to be well informed about their possibilities to participate in these processes. For example, the students kn</w:t>
      </w:r>
      <w:r w:rsidR="000A7F70">
        <w:rPr>
          <w:rFonts w:ascii="Cambria" w:eastAsiaTheme="minorEastAsia" w:hAnsi="Cambria" w:cstheme="minorBidi"/>
        </w:rPr>
        <w:t>e</w:t>
      </w:r>
      <w:r>
        <w:rPr>
          <w:rFonts w:ascii="Cambria" w:eastAsiaTheme="minorEastAsia" w:hAnsi="Cambria" w:cstheme="minorBidi"/>
        </w:rPr>
        <w:t xml:space="preserve">w little about their right to participate in the quality assurance committee. Also, the Expert Panel missed external stakeholders, who are only involved on an informal base in the quality assurance processes. In general, the Expert Panel observed a lot of data collection without monitoring mechanisms and defined responsibilities for their implementation. </w:t>
      </w:r>
    </w:p>
    <w:p w14:paraId="2801EFEF" w14:textId="77777777" w:rsidR="00780FBA" w:rsidRDefault="00780FBA">
      <w:pPr>
        <w:spacing w:line="276" w:lineRule="auto"/>
        <w:ind w:right="76"/>
        <w:jc w:val="both"/>
        <w:rPr>
          <w:rFonts w:ascii="Cambria" w:eastAsiaTheme="minorEastAsia" w:hAnsi="Cambria" w:cstheme="minorBidi"/>
        </w:rPr>
      </w:pPr>
    </w:p>
    <w:p w14:paraId="31229BA1" w14:textId="6D5E6768"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 xml:space="preserve">Concerning the representation of the HEI in the world, Croatia and Zagreb the Expert Panel had the impression that the level of implementation, also from the previous cycle, is on a high level. Information about the HEI, the study programs, the life-long learning etc. is found in two languages (Croatian and English) on the website. The HEI is aware of their social role and impact on society and therefore constantly makes sure to improve the communication to the outside world. Many interdisciplinary projects on all levels solidify these impressions. The multiple activities seem to be in line with the strategic goals of the HEI. There is an internationalization process on the way to reach out to other, especially European contacts. </w:t>
      </w:r>
    </w:p>
    <w:p w14:paraId="59B1FAD7" w14:textId="77777777" w:rsidR="00780FBA" w:rsidRDefault="00780FBA">
      <w:pPr>
        <w:spacing w:line="276" w:lineRule="auto"/>
        <w:ind w:right="76"/>
        <w:jc w:val="both"/>
        <w:rPr>
          <w:rFonts w:ascii="Cambria" w:eastAsiaTheme="minorEastAsia" w:hAnsi="Cambria" w:cstheme="minorBidi"/>
        </w:rPr>
      </w:pPr>
    </w:p>
    <w:p w14:paraId="17B93613" w14:textId="12D2FDBF"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Generally speaking, the Expert Panel has the impression that the seeds are planted, but there is still room to grow them into vivid structures that enable QA on the highest level (LLL, Alumni Club, QA Committee, Ethical Behaviour ombudspersons, digitalization, internationalization).</w:t>
      </w:r>
    </w:p>
    <w:p w14:paraId="375C2E6D" w14:textId="77777777" w:rsidR="006F0E05" w:rsidRDefault="006F0E05">
      <w:pPr>
        <w:spacing w:line="276" w:lineRule="auto"/>
        <w:ind w:right="76"/>
        <w:jc w:val="both"/>
        <w:rPr>
          <w:rFonts w:ascii="Cambria" w:eastAsiaTheme="minorEastAsia" w:hAnsi="Cambria" w:cstheme="minorBidi"/>
        </w:rPr>
      </w:pPr>
    </w:p>
    <w:p w14:paraId="666DD5ED"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Recommendations for improvement</w:t>
      </w:r>
    </w:p>
    <w:p w14:paraId="1EB4C622" w14:textId="7A4B0458"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The Expert Panel strongly encourage</w:t>
      </w:r>
      <w:r w:rsidR="00964CB7">
        <w:rPr>
          <w:rFonts w:ascii="Cambria" w:eastAsiaTheme="minorEastAsia" w:hAnsi="Cambria" w:cstheme="minorBidi"/>
        </w:rPr>
        <w:t>s</w:t>
      </w:r>
      <w:r>
        <w:rPr>
          <w:rFonts w:ascii="Cambria" w:eastAsiaTheme="minorEastAsia" w:hAnsi="Cambria" w:cstheme="minorBidi"/>
        </w:rPr>
        <w:t xml:space="preserve"> the Academy to establish digital data collections (questionnaires) and make sure there are systems to evaluate and implement the results. A clear and systematic approach should be implemented and well communicated within the Academy. The understanding that oral communication cannot substitute systematic structures is still to be shared and understood. Even though there are structures on paper </w:t>
      </w:r>
      <w:r>
        <w:rPr>
          <w:rFonts w:ascii="Cambria" w:eastAsiaTheme="minorEastAsia" w:hAnsi="Cambria" w:cstheme="minorBidi"/>
        </w:rPr>
        <w:lastRenderedPageBreak/>
        <w:t>(e.g. alumni club, quality assurance committee, ethical behaviour committee), the information about them and the immanent possibilities should be actively spread through the persons in power. Clarity of responsibilities is the key for all further improvements. Also, in order to prevent ethical violation</w:t>
      </w:r>
      <w:r w:rsidR="000A7F70">
        <w:rPr>
          <w:rFonts w:ascii="Cambria" w:eastAsiaTheme="minorEastAsia" w:hAnsi="Cambria" w:cstheme="minorBidi"/>
        </w:rPr>
        <w:t>s</w:t>
      </w:r>
      <w:r>
        <w:rPr>
          <w:rFonts w:ascii="Cambria" w:eastAsiaTheme="minorEastAsia" w:hAnsi="Cambria" w:cstheme="minorBidi"/>
        </w:rPr>
        <w:t xml:space="preserve"> of any kind, clearly named ombudspersons are needed (teachers, students). In order to </w:t>
      </w:r>
      <w:r w:rsidR="000A7F70">
        <w:rPr>
          <w:rFonts w:ascii="Cambria" w:eastAsiaTheme="minorEastAsia" w:hAnsi="Cambria" w:cstheme="minorBidi"/>
        </w:rPr>
        <w:t>make</w:t>
      </w:r>
      <w:r>
        <w:rPr>
          <w:rFonts w:ascii="Cambria" w:eastAsiaTheme="minorEastAsia" w:hAnsi="Cambria" w:cstheme="minorBidi"/>
        </w:rPr>
        <w:t xml:space="preserve"> progress with internationalization, a continuous development of the English contents (e.g. website, movies, LLL, study programs) and communication tools </w:t>
      </w:r>
      <w:r w:rsidR="000A7F70">
        <w:rPr>
          <w:rFonts w:ascii="Cambria" w:eastAsiaTheme="minorEastAsia" w:hAnsi="Cambria" w:cstheme="minorBidi"/>
        </w:rPr>
        <w:t xml:space="preserve">is </w:t>
      </w:r>
      <w:r>
        <w:rPr>
          <w:rFonts w:ascii="Cambria" w:eastAsiaTheme="minorEastAsia" w:hAnsi="Cambria" w:cstheme="minorBidi"/>
        </w:rPr>
        <w:t>needed. This may also help to acquire international/EU funds for socially relevant projects.</w:t>
      </w:r>
    </w:p>
    <w:p w14:paraId="1821C272" w14:textId="77777777" w:rsidR="006F0E05" w:rsidRDefault="006F0E05">
      <w:pPr>
        <w:spacing w:line="276" w:lineRule="auto"/>
        <w:ind w:right="76"/>
        <w:jc w:val="both"/>
        <w:rPr>
          <w:rFonts w:ascii="Cambria" w:eastAsiaTheme="minorEastAsia" w:hAnsi="Cambria" w:cstheme="minorBidi"/>
          <w:color w:val="FF0000"/>
        </w:rPr>
      </w:pPr>
    </w:p>
    <w:p w14:paraId="622D5CD0" w14:textId="77777777"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color w:val="FF0000"/>
          <w:spacing w:val="1"/>
        </w:rPr>
        <w:t>Quality grade</w:t>
      </w:r>
      <w:r>
        <w:rPr>
          <w:rFonts w:ascii="Cambria" w:eastAsiaTheme="minorEastAsia" w:hAnsi="Cambria" w:cstheme="minorBidi"/>
          <w:spacing w:val="1"/>
        </w:rPr>
        <w:t xml:space="preserve"> </w:t>
      </w:r>
    </w:p>
    <w:p w14:paraId="014E89C2" w14:textId="2B75E2BB"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High level of quality</w:t>
      </w:r>
    </w:p>
    <w:p w14:paraId="6487FD4B" w14:textId="77777777" w:rsidR="00D0501B" w:rsidRDefault="00D0501B">
      <w:pPr>
        <w:spacing w:line="276" w:lineRule="auto"/>
        <w:ind w:right="76"/>
        <w:jc w:val="both"/>
        <w:rPr>
          <w:rFonts w:ascii="Cambria" w:eastAsiaTheme="minorEastAsia" w:hAnsi="Cambria" w:cstheme="minorBidi"/>
        </w:rPr>
      </w:pPr>
    </w:p>
    <w:p w14:paraId="3D07840F" w14:textId="77777777" w:rsidR="006F0E05" w:rsidRDefault="00777E04" w:rsidP="00C71E01">
      <w:pPr>
        <w:pStyle w:val="Heading2"/>
        <w:numPr>
          <w:ilvl w:val="0"/>
          <w:numId w:val="6"/>
        </w:numPr>
        <w:spacing w:line="276" w:lineRule="auto"/>
        <w:jc w:val="both"/>
        <w:rPr>
          <w:rFonts w:eastAsiaTheme="minorEastAsia" w:cstheme="minorBidi"/>
        </w:rPr>
      </w:pPr>
      <w:bookmarkStart w:id="45" w:name="_Toc523140344"/>
      <w:bookmarkStart w:id="46" w:name="_Toc497998837"/>
      <w:bookmarkStart w:id="47" w:name="_Toc131591065"/>
      <w:r>
        <w:rPr>
          <w:rFonts w:eastAsiaTheme="minorEastAsia" w:cstheme="minorBidi"/>
        </w:rPr>
        <w:t>Study programmes</w:t>
      </w:r>
      <w:bookmarkEnd w:id="45"/>
      <w:bookmarkEnd w:id="46"/>
      <w:bookmarkEnd w:id="47"/>
    </w:p>
    <w:p w14:paraId="64621036" w14:textId="77777777" w:rsidR="006F0E05" w:rsidRDefault="006F0E05">
      <w:pPr>
        <w:spacing w:line="276" w:lineRule="auto"/>
        <w:ind w:right="76"/>
        <w:jc w:val="both"/>
        <w:rPr>
          <w:rFonts w:ascii="Cambria" w:eastAsiaTheme="minorEastAsia" w:hAnsi="Cambria" w:cstheme="minorBidi"/>
          <w:color w:val="FF0000"/>
        </w:rPr>
      </w:pPr>
    </w:p>
    <w:p w14:paraId="2114C7FA"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Analysis</w:t>
      </w:r>
    </w:p>
    <w:p w14:paraId="35488BED" w14:textId="1BF0DFE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All study programmes of Music Academy of Zagreb are published and visible on its website in Croatian and English. Through attending some of classes during a tour, the Expert Panel can approve that study programmes </w:t>
      </w:r>
      <w:r w:rsidRPr="00137051">
        <w:rPr>
          <w:rFonts w:ascii="Cambria" w:eastAsiaTheme="minorEastAsia" w:hAnsi="Cambria" w:cstheme="minorBidi"/>
        </w:rPr>
        <w:t>are mostly in line</w:t>
      </w:r>
      <w:r>
        <w:rPr>
          <w:rFonts w:ascii="Cambria" w:eastAsiaTheme="minorEastAsia" w:hAnsi="Cambria" w:cstheme="minorBidi"/>
        </w:rPr>
        <w:t xml:space="preserve"> with the vision and strategic goals of the Music Academy of Zagreb. </w:t>
      </w:r>
    </w:p>
    <w:p w14:paraId="02CA5393" w14:textId="77777777" w:rsidR="00780FBA" w:rsidRDefault="00780FBA">
      <w:pPr>
        <w:spacing w:line="276" w:lineRule="auto"/>
        <w:jc w:val="both"/>
        <w:rPr>
          <w:rFonts w:ascii="Cambria" w:eastAsiaTheme="minorEastAsia" w:hAnsi="Cambria" w:cstheme="minorBidi"/>
        </w:rPr>
      </w:pPr>
    </w:p>
    <w:p w14:paraId="3B2CCF3A" w14:textId="26F4D9CA"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HEI has clearly defined the learning outcomes of the study programmes and checks them every 3 years. </w:t>
      </w:r>
    </w:p>
    <w:p w14:paraId="1A53D462" w14:textId="77777777" w:rsidR="00780FBA" w:rsidRDefault="00780FBA">
      <w:pPr>
        <w:spacing w:line="276" w:lineRule="auto"/>
        <w:jc w:val="both"/>
        <w:rPr>
          <w:rFonts w:ascii="Cambria" w:eastAsiaTheme="minorEastAsia" w:hAnsi="Cambria" w:cstheme="minorBidi"/>
        </w:rPr>
      </w:pPr>
    </w:p>
    <w:p w14:paraId="4116AC87" w14:textId="1D076E59"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general cooperation with various stakeholders is at a good level in terms of personal communication. However, structures could be formalized in order to make sure the revision of the study programs includes actual and direct feedback from external stakeholders like alumni</w:t>
      </w:r>
      <w:r w:rsidR="000A7F70">
        <w:rPr>
          <w:rFonts w:ascii="Cambria" w:eastAsiaTheme="minorEastAsia" w:hAnsi="Cambria" w:cstheme="minorBidi"/>
        </w:rPr>
        <w:t xml:space="preserve"> or </w:t>
      </w:r>
      <w:r>
        <w:rPr>
          <w:rFonts w:ascii="Cambria" w:eastAsiaTheme="minorEastAsia" w:hAnsi="Cambria" w:cstheme="minorBidi"/>
        </w:rPr>
        <w:t>cultural partners.</w:t>
      </w:r>
    </w:p>
    <w:p w14:paraId="41210F65" w14:textId="77777777" w:rsidR="00780FBA" w:rsidRDefault="00780FBA">
      <w:pPr>
        <w:spacing w:line="276" w:lineRule="auto"/>
        <w:jc w:val="both"/>
        <w:rPr>
          <w:rFonts w:ascii="Cambria" w:eastAsiaTheme="minorEastAsia" w:hAnsi="Cambria" w:cstheme="minorBidi"/>
        </w:rPr>
      </w:pPr>
    </w:p>
    <w:p w14:paraId="1DE58353" w14:textId="0679B528" w:rsidR="006F0E05" w:rsidRDefault="00777E04">
      <w:pPr>
        <w:spacing w:line="276" w:lineRule="auto"/>
        <w:jc w:val="both"/>
        <w:rPr>
          <w:rFonts w:ascii="Cambria" w:eastAsiaTheme="minorEastAsia" w:hAnsi="Cambria" w:cstheme="minorBidi"/>
        </w:rPr>
      </w:pPr>
      <w:r w:rsidRPr="003767DA">
        <w:rPr>
          <w:rFonts w:ascii="Cambria" w:eastAsiaTheme="minorEastAsia" w:hAnsi="Cambria" w:cstheme="minorBidi"/>
        </w:rPr>
        <w:t xml:space="preserve">Music Academy University of Zagreb allocates ECTS credits </w:t>
      </w:r>
      <w:r w:rsidR="007F1D1B" w:rsidRPr="00AF49AB">
        <w:rPr>
          <w:rFonts w:ascii="Cambria" w:eastAsiaTheme="minorEastAsia" w:hAnsi="Cambria" w:cstheme="minorBidi"/>
        </w:rPr>
        <w:t>mostly</w:t>
      </w:r>
      <w:r w:rsidR="007F1D1B" w:rsidRPr="003767DA">
        <w:rPr>
          <w:rFonts w:ascii="Cambria" w:eastAsiaTheme="minorEastAsia" w:hAnsi="Cambria" w:cstheme="minorBidi"/>
        </w:rPr>
        <w:t xml:space="preserve"> </w:t>
      </w:r>
      <w:r w:rsidRPr="003767DA">
        <w:rPr>
          <w:rFonts w:ascii="Cambria" w:eastAsiaTheme="minorEastAsia" w:hAnsi="Cambria" w:cstheme="minorBidi"/>
        </w:rPr>
        <w:t>in accordance with the actual student workload.</w:t>
      </w:r>
    </w:p>
    <w:p w14:paraId="06276719" w14:textId="77777777" w:rsidR="00780FBA" w:rsidRDefault="00780FBA">
      <w:pPr>
        <w:spacing w:line="276" w:lineRule="auto"/>
        <w:jc w:val="both"/>
        <w:rPr>
          <w:rFonts w:ascii="Cambria" w:eastAsiaTheme="minorEastAsia" w:hAnsi="Cambria" w:cstheme="minorBidi"/>
        </w:rPr>
      </w:pPr>
    </w:p>
    <w:p w14:paraId="08EBB72F"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Student practice is an integral part of study programmes </w:t>
      </w:r>
      <w:r w:rsidRPr="00137051">
        <w:rPr>
          <w:rFonts w:ascii="Cambria" w:eastAsiaTheme="minorEastAsia" w:hAnsi="Cambria" w:cstheme="minorBidi"/>
        </w:rPr>
        <w:t>where it is required.</w:t>
      </w:r>
    </w:p>
    <w:p w14:paraId="334B5397" w14:textId="77777777" w:rsidR="00780FBA" w:rsidRDefault="00780FBA">
      <w:pPr>
        <w:spacing w:line="276" w:lineRule="auto"/>
        <w:jc w:val="both"/>
        <w:rPr>
          <w:rFonts w:ascii="Cambria" w:eastAsiaTheme="minorEastAsia" w:hAnsi="Cambria" w:cstheme="minorBidi"/>
        </w:rPr>
      </w:pPr>
    </w:p>
    <w:p w14:paraId="722AEB50"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Recommendations for improvement</w:t>
      </w:r>
    </w:p>
    <w:p w14:paraId="73923F6A" w14:textId="79293DA8"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The Expert Panel encourages efforts </w:t>
      </w:r>
      <w:r w:rsidR="000A7F70">
        <w:rPr>
          <w:rFonts w:ascii="Cambria" w:eastAsiaTheme="minorEastAsia" w:hAnsi="Cambria" w:cstheme="minorBidi"/>
        </w:rPr>
        <w:t xml:space="preserve">to </w:t>
      </w:r>
      <w:r>
        <w:rPr>
          <w:rFonts w:ascii="Cambria" w:eastAsiaTheme="minorEastAsia" w:hAnsi="Cambria" w:cstheme="minorBidi"/>
        </w:rPr>
        <w:t>further develop</w:t>
      </w:r>
      <w:r w:rsidR="000A7F70">
        <w:rPr>
          <w:rFonts w:ascii="Cambria" w:eastAsiaTheme="minorEastAsia" w:hAnsi="Cambria" w:cstheme="minorBidi"/>
        </w:rPr>
        <w:t xml:space="preserve"> the</w:t>
      </w:r>
      <w:r>
        <w:rPr>
          <w:rFonts w:ascii="Cambria" w:eastAsiaTheme="minorEastAsia" w:hAnsi="Cambria" w:cstheme="minorBidi"/>
        </w:rPr>
        <w:t xml:space="preserve"> existing programmes</w:t>
      </w:r>
      <w:r w:rsidR="000A7F70">
        <w:rPr>
          <w:rFonts w:ascii="Cambria" w:eastAsiaTheme="minorEastAsia" w:hAnsi="Cambria" w:cstheme="minorBidi"/>
        </w:rPr>
        <w:t>,</w:t>
      </w:r>
      <w:r>
        <w:rPr>
          <w:rFonts w:ascii="Cambria" w:eastAsiaTheme="minorEastAsia" w:hAnsi="Cambria" w:cstheme="minorBidi"/>
        </w:rPr>
        <w:t xml:space="preserve"> and specially to establish the lifelong learning programmes in accordance with modern criteria of music profession. </w:t>
      </w:r>
    </w:p>
    <w:p w14:paraId="3E2F57BC" w14:textId="77777777" w:rsidR="00780FBA" w:rsidRDefault="00780FBA">
      <w:pPr>
        <w:spacing w:line="276" w:lineRule="auto"/>
        <w:jc w:val="both"/>
        <w:rPr>
          <w:rFonts w:ascii="Cambria" w:eastAsiaTheme="minorEastAsia" w:hAnsi="Cambria" w:cstheme="minorBidi"/>
        </w:rPr>
      </w:pPr>
    </w:p>
    <w:p w14:paraId="4C97C051" w14:textId="39458AF5"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lastRenderedPageBreak/>
        <w:t>Academy should include students, alumni and representatives of outside stakeholders for their opinion and suggestions about the studies on a formalized basis. Those could participate in creating new study programmes as well.</w:t>
      </w:r>
    </w:p>
    <w:p w14:paraId="3BF0B3AB" w14:textId="77777777" w:rsidR="00780FBA" w:rsidRDefault="00780FBA">
      <w:pPr>
        <w:spacing w:line="276" w:lineRule="auto"/>
        <w:jc w:val="both"/>
        <w:rPr>
          <w:rFonts w:ascii="Cambria" w:eastAsiaTheme="minorEastAsia" w:hAnsi="Cambria" w:cstheme="minorBidi"/>
        </w:rPr>
      </w:pPr>
    </w:p>
    <w:p w14:paraId="74B9B22C" w14:textId="1C2978B8"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Expert Panel would recommend a re-examination of ECTS in coordination with students and alumni, with a special emphasis on Chamber Music, the subject of which requires more work than the current ECTS.</w:t>
      </w:r>
    </w:p>
    <w:p w14:paraId="7E08FD43" w14:textId="77777777" w:rsidR="00780FBA" w:rsidRDefault="00780FBA">
      <w:pPr>
        <w:spacing w:line="276" w:lineRule="auto"/>
        <w:jc w:val="both"/>
        <w:rPr>
          <w:rFonts w:ascii="Cambria" w:eastAsiaTheme="minorEastAsia" w:hAnsi="Cambria" w:cstheme="minorBidi"/>
        </w:rPr>
      </w:pPr>
    </w:p>
    <w:p w14:paraId="12F53E85" w14:textId="69218A8C"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It would be of great importance for the further improvement of study programmes that beside the Quality Assurance Committee, Music Academy also opens an Office/Administration staff for Quality Assurance.</w:t>
      </w:r>
    </w:p>
    <w:p w14:paraId="656C2398" w14:textId="77777777" w:rsidR="006F0E05" w:rsidRDefault="006F0E05">
      <w:pPr>
        <w:spacing w:line="276" w:lineRule="auto"/>
        <w:ind w:right="76"/>
        <w:jc w:val="both"/>
        <w:rPr>
          <w:rFonts w:ascii="Cambria" w:eastAsiaTheme="minorEastAsia" w:hAnsi="Cambria" w:cstheme="minorBidi"/>
          <w:color w:val="FF0000"/>
        </w:rPr>
      </w:pPr>
    </w:p>
    <w:p w14:paraId="009E6FAA" w14:textId="77777777"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color w:val="FF0000"/>
          <w:spacing w:val="1"/>
        </w:rPr>
        <w:t xml:space="preserve">Quality grade </w:t>
      </w:r>
    </w:p>
    <w:p w14:paraId="592E8062" w14:textId="7712D1DD"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Satisfactory level of quality</w:t>
      </w:r>
    </w:p>
    <w:p w14:paraId="2809F370" w14:textId="77777777" w:rsidR="008B22C0" w:rsidRDefault="008B22C0">
      <w:pPr>
        <w:spacing w:line="276" w:lineRule="auto"/>
        <w:ind w:right="76"/>
        <w:jc w:val="both"/>
        <w:rPr>
          <w:rFonts w:ascii="Cambria" w:eastAsiaTheme="minorEastAsia" w:hAnsi="Cambria" w:cstheme="minorBidi"/>
          <w:color w:val="FF0000"/>
        </w:rPr>
      </w:pPr>
    </w:p>
    <w:p w14:paraId="68000F36" w14:textId="3DA86FAF" w:rsidR="006F0E05" w:rsidRPr="00180681" w:rsidRDefault="00777E04" w:rsidP="00C71E01">
      <w:pPr>
        <w:pStyle w:val="Heading2"/>
        <w:numPr>
          <w:ilvl w:val="0"/>
          <w:numId w:val="6"/>
        </w:numPr>
        <w:spacing w:line="276" w:lineRule="auto"/>
        <w:jc w:val="both"/>
        <w:rPr>
          <w:rFonts w:eastAsiaTheme="minorEastAsia" w:cstheme="minorBidi"/>
        </w:rPr>
      </w:pPr>
      <w:bookmarkStart w:id="48" w:name="_Toc523140345"/>
      <w:bookmarkStart w:id="49" w:name="_Toc497998838"/>
      <w:bookmarkStart w:id="50" w:name="_Toc131591066"/>
      <w:r w:rsidRPr="00180681">
        <w:rPr>
          <w:rFonts w:eastAsiaTheme="minorEastAsia" w:cstheme="minorBidi"/>
        </w:rPr>
        <w:t>Teaching process and student support</w:t>
      </w:r>
      <w:bookmarkEnd w:id="48"/>
      <w:bookmarkEnd w:id="49"/>
      <w:bookmarkEnd w:id="50"/>
    </w:p>
    <w:p w14:paraId="6554673A" w14:textId="77777777" w:rsidR="006F0E05" w:rsidRDefault="006F0E05" w:rsidP="00C71E01">
      <w:pPr>
        <w:spacing w:line="256" w:lineRule="auto"/>
        <w:jc w:val="both"/>
        <w:rPr>
          <w:rFonts w:ascii="Cambria" w:eastAsiaTheme="minorEastAsia" w:hAnsi="Cambria" w:cstheme="minorBidi"/>
          <w:color w:val="FF0000"/>
        </w:rPr>
      </w:pPr>
    </w:p>
    <w:p w14:paraId="72090963" w14:textId="77777777" w:rsidR="006F0E05" w:rsidRDefault="00777E04" w:rsidP="00C71E01">
      <w:pPr>
        <w:spacing w:line="256" w:lineRule="auto"/>
        <w:jc w:val="both"/>
        <w:rPr>
          <w:rFonts w:ascii="Cambria" w:eastAsiaTheme="minorEastAsia" w:hAnsi="Cambria" w:cstheme="minorBidi"/>
        </w:rPr>
      </w:pPr>
      <w:r>
        <w:rPr>
          <w:rFonts w:ascii="Cambria" w:eastAsiaTheme="minorEastAsia" w:hAnsi="Cambria" w:cstheme="minorBidi"/>
          <w:color w:val="FF0000"/>
        </w:rPr>
        <w:t>Analysis</w:t>
      </w:r>
      <w:r>
        <w:rPr>
          <w:rFonts w:ascii="Cambria" w:eastAsiaTheme="minorEastAsia" w:hAnsi="Cambria" w:cstheme="minorBidi"/>
        </w:rPr>
        <w:t xml:space="preserve"> </w:t>
      </w:r>
    </w:p>
    <w:p w14:paraId="5FBA1BB1" w14:textId="6BD28A64" w:rsidR="006F0E05" w:rsidRDefault="00777E04" w:rsidP="00C71E01">
      <w:pPr>
        <w:spacing w:line="256" w:lineRule="auto"/>
        <w:jc w:val="both"/>
        <w:rPr>
          <w:rFonts w:ascii="Cambria" w:eastAsiaTheme="minorEastAsia" w:hAnsi="Cambria" w:cstheme="minorBidi"/>
        </w:rPr>
      </w:pPr>
      <w:r>
        <w:rPr>
          <w:rFonts w:ascii="Cambria" w:eastAsiaTheme="minorEastAsia" w:hAnsi="Cambria" w:cstheme="minorBidi"/>
        </w:rPr>
        <w:t>The criteria for enrolment and continuation of studies are published on the official website of the HEI, and the requirements and procedures are clearly defined and described. Admissions are carried out in accordance with regulations and pertinent public documents. The Academy organizes open days for students interested in musical studies, where information can be received on the criteria of the entrance examination of each study programme. There are several examples of good practices in the field of students’ transfers from other higher educational institutions.</w:t>
      </w:r>
    </w:p>
    <w:p w14:paraId="0714038F" w14:textId="77777777" w:rsidR="00780FBA" w:rsidRDefault="00780FBA" w:rsidP="00C71E01">
      <w:pPr>
        <w:spacing w:line="256" w:lineRule="auto"/>
        <w:jc w:val="both"/>
        <w:rPr>
          <w:rFonts w:ascii="Cambria" w:eastAsiaTheme="minorEastAsia" w:hAnsi="Cambria" w:cstheme="minorBidi"/>
        </w:rPr>
      </w:pPr>
    </w:p>
    <w:p w14:paraId="01C5318B" w14:textId="25D947B6" w:rsidR="006F0E05" w:rsidRDefault="00777E04" w:rsidP="00C71E01">
      <w:pPr>
        <w:spacing w:line="256" w:lineRule="auto"/>
        <w:jc w:val="both"/>
        <w:rPr>
          <w:rFonts w:ascii="Cambria" w:eastAsiaTheme="minorEastAsia" w:hAnsi="Cambria" w:cstheme="minorBidi"/>
        </w:rPr>
      </w:pPr>
      <w:r>
        <w:rPr>
          <w:rFonts w:ascii="Cambria" w:eastAsiaTheme="minorEastAsia" w:hAnsi="Cambria" w:cstheme="minorBidi"/>
        </w:rPr>
        <w:t xml:space="preserve">The HEI promotes various forms of teaching methodologies and ensures the use of advanced technologies. Each student in the programme of instrumental performance has their own mentor who monitors their progress from enrolment at the HEI to their final year. Time and space for practicing provided by the HEI for students, however, does not fully satisfy their actual needs. During meetings of the site visit, most students expressed satisfaction regarding the personal communication with the members of the teaching staff and their availability. Formal communication and systematic collection of information on student satisfaction are, however, fields where there is still room for improvement. </w:t>
      </w:r>
    </w:p>
    <w:p w14:paraId="1BA0E4E4" w14:textId="39E8EC0D" w:rsidR="00780FBA" w:rsidRDefault="00780FBA" w:rsidP="00C71E01">
      <w:pPr>
        <w:spacing w:line="256" w:lineRule="auto"/>
        <w:jc w:val="both"/>
        <w:rPr>
          <w:rFonts w:ascii="Cambria" w:eastAsiaTheme="minorEastAsia" w:hAnsi="Cambria" w:cstheme="minorBidi"/>
        </w:rPr>
      </w:pPr>
    </w:p>
    <w:p w14:paraId="050A459E" w14:textId="6C8F7223" w:rsidR="006F0E05" w:rsidRDefault="00777E04" w:rsidP="00C71E01">
      <w:pPr>
        <w:spacing w:line="256" w:lineRule="auto"/>
        <w:jc w:val="both"/>
        <w:rPr>
          <w:rFonts w:ascii="Cambria" w:eastAsiaTheme="minorEastAsia" w:hAnsi="Cambria" w:cstheme="minorBidi"/>
        </w:rPr>
      </w:pPr>
      <w:r>
        <w:rPr>
          <w:rFonts w:ascii="Cambria" w:eastAsiaTheme="minorEastAsia" w:hAnsi="Cambria" w:cstheme="minorBidi"/>
        </w:rPr>
        <w:t xml:space="preserve">When new students arrive, the HEI provides them with </w:t>
      </w:r>
      <w:r w:rsidRPr="00042E08">
        <w:rPr>
          <w:rFonts w:ascii="Cambria" w:eastAsiaTheme="minorEastAsia" w:hAnsi="Cambria" w:cstheme="minorBidi"/>
        </w:rPr>
        <w:t xml:space="preserve">an information package. </w:t>
      </w:r>
      <w:r w:rsidRPr="003767DA">
        <w:rPr>
          <w:rFonts w:ascii="Cambria" w:eastAsiaTheme="minorEastAsia" w:hAnsi="Cambria" w:cstheme="minorBidi"/>
        </w:rPr>
        <w:t>There is also a psychological counselling centre at Zagreb University. Examples of good practice include organized mental health workshops. At the University of Zagreb, a support service for people from vulnerable and underrepresented groups has been established.</w:t>
      </w:r>
      <w:r>
        <w:rPr>
          <w:rFonts w:ascii="Cambria" w:eastAsiaTheme="minorEastAsia" w:hAnsi="Cambria" w:cstheme="minorBidi"/>
        </w:rPr>
        <w:t xml:space="preserve"> In addition, the HEI has a working group on the prevention of and protection against discrimination, harassment and abuse. The spatial accessibility of the HEI is adapted to </w:t>
      </w:r>
      <w:r>
        <w:rPr>
          <w:rFonts w:ascii="Cambria" w:eastAsiaTheme="minorEastAsia" w:hAnsi="Cambria" w:cstheme="minorBidi"/>
        </w:rPr>
        <w:lastRenderedPageBreak/>
        <w:t xml:space="preserve">students with disabilities, as well as the teaching process and the testing of knowledge and skills. The </w:t>
      </w:r>
      <w:r w:rsidR="000A7F70">
        <w:rPr>
          <w:rFonts w:ascii="Cambria" w:eastAsiaTheme="minorEastAsia" w:hAnsi="Cambria" w:cstheme="minorBidi"/>
        </w:rPr>
        <w:t xml:space="preserve">contact of the </w:t>
      </w:r>
      <w:r>
        <w:rPr>
          <w:rFonts w:ascii="Cambria" w:eastAsiaTheme="minorEastAsia" w:hAnsi="Cambria" w:cstheme="minorBidi"/>
        </w:rPr>
        <w:t>Privacy Officer for students from vulnerable and underrepresented groups can be found on the HEI's website.</w:t>
      </w:r>
    </w:p>
    <w:p w14:paraId="21BFE6D1" w14:textId="77777777" w:rsidR="00780FBA" w:rsidRDefault="00780FBA" w:rsidP="00C71E01">
      <w:pPr>
        <w:spacing w:line="256" w:lineRule="auto"/>
        <w:jc w:val="both"/>
        <w:rPr>
          <w:rFonts w:ascii="Cambria" w:eastAsiaTheme="minorEastAsia" w:hAnsi="Cambria" w:cstheme="minorBidi"/>
        </w:rPr>
      </w:pPr>
    </w:p>
    <w:p w14:paraId="4CD83F7B" w14:textId="6E31CDCD" w:rsidR="00780FBA" w:rsidRDefault="00777E04">
      <w:pPr>
        <w:spacing w:line="276" w:lineRule="auto"/>
        <w:jc w:val="both"/>
        <w:rPr>
          <w:rFonts w:ascii="Cambria" w:eastAsiaTheme="minorEastAsia" w:hAnsi="Cambria" w:cstheme="minorBidi"/>
        </w:rPr>
      </w:pPr>
      <w:r>
        <w:rPr>
          <w:rFonts w:ascii="Cambria" w:eastAsiaTheme="minorEastAsia" w:hAnsi="Cambria" w:cstheme="minorBidi"/>
        </w:rPr>
        <w:t>The structure of study programmes of the HEI (five-year integrated undergraduate and graduate</w:t>
      </w:r>
      <w:r w:rsidR="000A7F70">
        <w:rPr>
          <w:rFonts w:ascii="Cambria" w:eastAsiaTheme="minorEastAsia" w:hAnsi="Cambria" w:cstheme="minorBidi"/>
        </w:rPr>
        <w:t xml:space="preserve"> studies</w:t>
      </w:r>
      <w:r>
        <w:rPr>
          <w:rFonts w:ascii="Cambria" w:eastAsiaTheme="minorEastAsia" w:hAnsi="Cambria" w:cstheme="minorBidi"/>
        </w:rPr>
        <w:t xml:space="preserve">) seems to be a significant obstacle </w:t>
      </w:r>
      <w:r w:rsidR="000A7F70">
        <w:rPr>
          <w:rFonts w:ascii="Cambria" w:eastAsiaTheme="minorEastAsia" w:hAnsi="Cambria" w:cstheme="minorBidi"/>
        </w:rPr>
        <w:t xml:space="preserve">to </w:t>
      </w:r>
      <w:r>
        <w:rPr>
          <w:rFonts w:ascii="Cambria" w:eastAsiaTheme="minorEastAsia" w:hAnsi="Cambria" w:cstheme="minorBidi"/>
        </w:rPr>
        <w:t xml:space="preserve">students’ participation in international exchange programmes with special regard to those who wish to gain experience in MA studies. The HEI’s </w:t>
      </w:r>
      <w:r>
        <w:rPr>
          <w:rFonts w:ascii="Cambria" w:eastAsiaTheme="minorEastAsia" w:hAnsi="Cambria" w:cstheme="minorBidi"/>
          <w:bCs/>
        </w:rPr>
        <w:t>Self-Evaluation Report</w:t>
      </w:r>
      <w:r>
        <w:rPr>
          <w:rFonts w:ascii="Cambria" w:eastAsiaTheme="minorEastAsia" w:hAnsi="Cambria" w:cstheme="minorBidi"/>
        </w:rPr>
        <w:t xml:space="preserve"> frankly describes the problem of decrease in the amount of students’ mobility. The process of recognition of ECTS credits gained during international studies is supported by Erasmus and ECTS coordinators. The Expert Panel highly appreciates the HEI’s efforts to use profession specific alternative opportunities of international exchanges (e. g. connections with international youth orchestras).</w:t>
      </w:r>
      <w:r w:rsidRPr="00C71E01">
        <w:rPr>
          <w:rFonts w:ascii="Cambria" w:eastAsiaTheme="minorEastAsia" w:hAnsi="Cambria"/>
          <w:lang w:val="hr-HR"/>
        </w:rPr>
        <w:t xml:space="preserve"> </w:t>
      </w:r>
      <w:r>
        <w:rPr>
          <w:rFonts w:ascii="Cambria" w:eastAsiaTheme="minorEastAsia" w:hAnsi="Cambria" w:cstheme="minorBidi"/>
        </w:rPr>
        <w:t xml:space="preserve">The HEI has a designated unit (its International and Interinstitutional Cooperation Office) which is responsible for informing students on opportunities of international studies, and also helps them in organizing their actual studies abroad. </w:t>
      </w:r>
    </w:p>
    <w:p w14:paraId="601164C9" w14:textId="1481D1E2" w:rsidR="006F0E05" w:rsidRDefault="00777E04" w:rsidP="00C71E01">
      <w:pPr>
        <w:spacing w:line="256" w:lineRule="auto"/>
        <w:jc w:val="both"/>
        <w:rPr>
          <w:rFonts w:ascii="Cambria" w:eastAsiaTheme="minorEastAsia" w:hAnsi="Cambria" w:cstheme="minorBidi"/>
        </w:rPr>
      </w:pPr>
      <w:r>
        <w:rPr>
          <w:rFonts w:ascii="Cambria" w:eastAsiaTheme="minorEastAsia" w:hAnsi="Cambria" w:cstheme="minorBidi"/>
        </w:rPr>
        <w:t xml:space="preserve"> </w:t>
      </w:r>
    </w:p>
    <w:p w14:paraId="16544F42" w14:textId="1F08356A" w:rsidR="006F0E05" w:rsidRDefault="00777E04" w:rsidP="00C71E01">
      <w:pPr>
        <w:spacing w:line="256" w:lineRule="auto"/>
        <w:jc w:val="both"/>
        <w:rPr>
          <w:rFonts w:ascii="Cambria" w:eastAsiaTheme="minorEastAsia" w:hAnsi="Cambria"/>
          <w:lang w:val="hr-HR"/>
        </w:rPr>
      </w:pPr>
      <w:r>
        <w:rPr>
          <w:rFonts w:ascii="Cambria" w:eastAsiaTheme="minorEastAsia" w:hAnsi="Cambria" w:cstheme="minorBidi"/>
        </w:rPr>
        <w:t xml:space="preserve">The HEI does not have accredited study programmes in English. The HEI, nonetheless, receives part-time and even full-time international students. Information about enrolment and studies is available on the website of </w:t>
      </w:r>
      <w:r w:rsidRPr="00732702">
        <w:rPr>
          <w:rFonts w:ascii="Cambria" w:eastAsiaTheme="minorEastAsia" w:hAnsi="Cambria" w:cstheme="minorBidi"/>
        </w:rPr>
        <w:t xml:space="preserve">the </w:t>
      </w:r>
      <w:r w:rsidR="00732702" w:rsidRPr="0029454C">
        <w:rPr>
          <w:rFonts w:ascii="Cambria" w:eastAsiaTheme="minorEastAsia" w:hAnsi="Cambria" w:cstheme="minorBidi"/>
        </w:rPr>
        <w:t>HEI</w:t>
      </w:r>
      <w:r w:rsidR="00732702" w:rsidRPr="00732702">
        <w:rPr>
          <w:rFonts w:ascii="Cambria" w:eastAsiaTheme="minorEastAsia" w:hAnsi="Cambria" w:cstheme="minorBidi"/>
        </w:rPr>
        <w:t xml:space="preserve"> </w:t>
      </w:r>
      <w:r w:rsidRPr="00732702">
        <w:rPr>
          <w:rFonts w:ascii="Cambria" w:eastAsiaTheme="minorEastAsia" w:hAnsi="Cambria" w:cstheme="minorBidi"/>
        </w:rPr>
        <w:t>i</w:t>
      </w:r>
      <w:r>
        <w:rPr>
          <w:rFonts w:ascii="Cambria" w:eastAsiaTheme="minorEastAsia" w:hAnsi="Cambria" w:cstheme="minorBidi"/>
        </w:rPr>
        <w:t xml:space="preserve">n English as well as Croatian. The information is, in some cases, less accurate in the English version than in the Croatian. Classes delivered in English (or in other foreign) language are organized in an </w:t>
      </w:r>
      <w:r>
        <w:rPr>
          <w:rFonts w:ascii="Cambria" w:eastAsiaTheme="minorEastAsia" w:hAnsi="Cambria" w:cstheme="minorBidi"/>
          <w:i/>
          <w:iCs/>
        </w:rPr>
        <w:t>ad hoc</w:t>
      </w:r>
      <w:r>
        <w:rPr>
          <w:rFonts w:ascii="Cambria" w:eastAsiaTheme="minorEastAsia" w:hAnsi="Cambria" w:cstheme="minorBidi"/>
        </w:rPr>
        <w:t xml:space="preserve"> basis, with regard to the needs of current students. </w:t>
      </w:r>
      <w:r w:rsidRPr="00C71E01">
        <w:rPr>
          <w:rFonts w:ascii="Cambria" w:eastAsiaTheme="minorEastAsia" w:hAnsi="Cambria"/>
          <w:lang w:val="hr-HR"/>
        </w:rPr>
        <w:t xml:space="preserve"> </w:t>
      </w:r>
    </w:p>
    <w:p w14:paraId="18F5F449" w14:textId="77777777" w:rsidR="00780FBA" w:rsidRPr="00C71E01" w:rsidRDefault="00780FBA" w:rsidP="00C71E01">
      <w:pPr>
        <w:spacing w:line="256" w:lineRule="auto"/>
        <w:jc w:val="both"/>
        <w:rPr>
          <w:rFonts w:ascii="Cambria" w:eastAsiaTheme="minorEastAsia" w:hAnsi="Cambria"/>
          <w:lang w:val="hr-HR"/>
        </w:rPr>
      </w:pPr>
    </w:p>
    <w:p w14:paraId="2E221FFC" w14:textId="07B127B7" w:rsidR="00780FBA" w:rsidRDefault="00777E04">
      <w:pPr>
        <w:spacing w:line="276" w:lineRule="auto"/>
        <w:jc w:val="both"/>
        <w:rPr>
          <w:rFonts w:ascii="Cambria" w:eastAsiaTheme="minorEastAsia" w:hAnsi="Cambria" w:cstheme="minorBidi"/>
        </w:rPr>
      </w:pPr>
      <w:r>
        <w:rPr>
          <w:rFonts w:ascii="Cambria" w:eastAsiaTheme="minorEastAsia" w:hAnsi="Cambria" w:cstheme="minorBidi"/>
        </w:rPr>
        <w:t>Course descriptions, adapted to the actual academic year, are available on the HEI’s website in English and Croatian. Mandatory and recommended literature is always specified in separate lists; lectures, seminars and hybrid courses are differentiated; learning outcomes are defined and included; that fact that a course can be accomplished by passing an examination is stated clearly. During the online site visit, the Expert Panel learned from students of the HEI that there is room to improve the information on criteria provided personally by members of the teaching staff at the beginning of the semester. The Expert Panel understood that evaluation and grading are broadly aligned with the teaching methods used. Issues related examination and grading are regulated by the HEI’s “Regulations of Studying”.</w:t>
      </w:r>
    </w:p>
    <w:p w14:paraId="07B48E1D" w14:textId="303C389A"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34BCA263" w14:textId="01FCC000"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Expert Panel approves HEI’s way of issuing diplomas and supplements generally, but with one significant reservation. The Expert Panel learned from interviews during the online site visit that employers sometime require the HEI to explain diploma supplements since it is not clear if a graduate is entitled to teach (in primary and secondary level). The submitted re-accreditation material has not included any description of the pedagogy module. The Expert Panel asked representatives of the HEI to make it accessible, but HEI has not fulfilled that request.</w:t>
      </w:r>
    </w:p>
    <w:p w14:paraId="182909AF" w14:textId="7BDA6A94"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lastRenderedPageBreak/>
        <w:t xml:space="preserve">The Expert Panel is welcoming the foundation of HEI’s Alumni Association in 2021. The Expert Panel also appreciates that the HEI established </w:t>
      </w:r>
      <w:r w:rsidR="00307E8B">
        <w:rPr>
          <w:rFonts w:ascii="Cambria" w:eastAsiaTheme="minorEastAsia" w:hAnsi="Cambria" w:cstheme="minorBidi"/>
        </w:rPr>
        <w:t>the</w:t>
      </w:r>
      <w:r w:rsidR="000A7F70">
        <w:rPr>
          <w:rFonts w:ascii="Cambria" w:eastAsiaTheme="minorEastAsia" w:hAnsi="Cambria" w:cstheme="minorBidi"/>
        </w:rPr>
        <w:t xml:space="preserve"> C</w:t>
      </w:r>
      <w:r>
        <w:rPr>
          <w:rFonts w:ascii="Cambria" w:eastAsiaTheme="minorEastAsia" w:hAnsi="Cambria" w:cstheme="minorBidi"/>
        </w:rPr>
        <w:t xml:space="preserve">areer </w:t>
      </w:r>
      <w:r w:rsidR="000A7F70">
        <w:rPr>
          <w:rFonts w:ascii="Cambria" w:eastAsiaTheme="minorEastAsia" w:hAnsi="Cambria" w:cstheme="minorBidi"/>
        </w:rPr>
        <w:t>C</w:t>
      </w:r>
      <w:r>
        <w:rPr>
          <w:rFonts w:ascii="Cambria" w:eastAsiaTheme="minorEastAsia" w:hAnsi="Cambria" w:cstheme="minorBidi"/>
        </w:rPr>
        <w:t>entre in September 2021. The HEI has strong, continuous and prosperous connection with leading institutions of Croatian musical and cultural life, a circumstance which provides students with a great opportunity to be acquainted with leading personalities, projects and practices of their professional field.</w:t>
      </w:r>
      <w:r w:rsidRPr="00C71E01">
        <w:rPr>
          <w:rFonts w:ascii="Cambria" w:eastAsiaTheme="minorEastAsia" w:hAnsi="Cambria"/>
          <w:lang w:val="hr-HR"/>
        </w:rPr>
        <w:t xml:space="preserve"> </w:t>
      </w:r>
      <w:r>
        <w:rPr>
          <w:rFonts w:ascii="Cambria" w:eastAsiaTheme="minorEastAsia" w:hAnsi="Cambria" w:cstheme="minorBidi"/>
        </w:rPr>
        <w:t>The HEI also advises students about career opportunities through the Career Centre.</w:t>
      </w:r>
    </w:p>
    <w:p w14:paraId="310425E7" w14:textId="68A16637" w:rsidR="00732702" w:rsidRDefault="00732702" w:rsidP="0029454C">
      <w:pPr>
        <w:spacing w:line="276" w:lineRule="auto"/>
        <w:jc w:val="both"/>
        <w:rPr>
          <w:rFonts w:ascii="Cambria" w:eastAsiaTheme="minorEastAsia" w:hAnsi="Cambria" w:cstheme="minorBidi"/>
          <w:color w:val="FF0000"/>
        </w:rPr>
      </w:pPr>
    </w:p>
    <w:p w14:paraId="3E87FCFE" w14:textId="6ADCBB23"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color w:val="FF0000"/>
        </w:rPr>
        <w:t>Recommendations for improvement</w:t>
      </w:r>
    </w:p>
    <w:p w14:paraId="02017451" w14:textId="1EF084CB"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The Expert Panel suggests that students should be directly involved in creating new degree programs or improving existing ones. Systematic surveys of student satisfaction should be done regularly in various fields, and should have a stronger impact on the decision-making processes of the HEI. The Expert Panel urges the HEI to have a stronger focus on a more predictable schedule for students. It would be also beneficial, if the HEI used every unoccupied room of its building for the purpose of students’ practicing. There is also some room for improvement in informing the students about career opportunities and about student jobs pertinent to their profession. The Expert Panel encourages the HEI to conduct more surveys among students, to have regular meetings with students and to create communication opportunities so that students are more open and honest in order to solve problems. The Expert Panel strongly recommends the HEI to consider the possibility of implementing Croatian- as well as English-language study programmes based on Bologna structure (with separated BA and MA level).</w:t>
      </w:r>
    </w:p>
    <w:p w14:paraId="0C233445" w14:textId="77777777" w:rsidR="00780FBA" w:rsidRDefault="00780FBA">
      <w:pPr>
        <w:spacing w:line="276" w:lineRule="auto"/>
        <w:ind w:right="76"/>
        <w:jc w:val="both"/>
        <w:rPr>
          <w:rFonts w:ascii="Cambria" w:eastAsiaTheme="minorEastAsia" w:hAnsi="Cambria" w:cstheme="minorBidi"/>
        </w:rPr>
      </w:pPr>
    </w:p>
    <w:p w14:paraId="0CD80B50" w14:textId="596FEC2E" w:rsidR="006F0E05" w:rsidRDefault="00777E04" w:rsidP="00C71E01">
      <w:pPr>
        <w:spacing w:line="256" w:lineRule="auto"/>
        <w:jc w:val="both"/>
        <w:rPr>
          <w:rFonts w:ascii="Cambria" w:eastAsiaTheme="minorEastAsia" w:hAnsi="Cambria" w:cstheme="minorBidi"/>
        </w:rPr>
      </w:pPr>
      <w:r>
        <w:rPr>
          <w:rFonts w:ascii="Cambria" w:eastAsiaTheme="minorEastAsia" w:hAnsi="Cambria" w:cstheme="minorBidi"/>
        </w:rPr>
        <w:t>The Expert Panel suggests improvement and standardization of the course descriptions, with a strong emphasis on practical information (exact workload of students, details of examination), and with regard to the English version. The Expert Panel recommends a more explicit differentiation between diplomas of musical profession and diplomas of musical profession combined with education in elementary and secondary level.</w:t>
      </w:r>
    </w:p>
    <w:p w14:paraId="5736C545" w14:textId="77777777" w:rsidR="006F0E05" w:rsidRDefault="006F0E05">
      <w:pPr>
        <w:spacing w:line="276" w:lineRule="auto"/>
        <w:ind w:right="76"/>
        <w:jc w:val="both"/>
        <w:rPr>
          <w:rFonts w:ascii="Cambria" w:eastAsiaTheme="minorEastAsia" w:hAnsi="Cambria" w:cstheme="minorBidi"/>
          <w:color w:val="FF0000"/>
        </w:rPr>
      </w:pPr>
    </w:p>
    <w:p w14:paraId="6B3AC44B" w14:textId="77777777"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color w:val="FF0000"/>
        </w:rPr>
        <w:t>Quality Grade</w:t>
      </w:r>
      <w:r>
        <w:rPr>
          <w:rFonts w:ascii="Cambria" w:eastAsiaTheme="minorEastAsia" w:hAnsi="Cambria" w:cstheme="minorBidi"/>
        </w:rPr>
        <w:t xml:space="preserve"> </w:t>
      </w:r>
    </w:p>
    <w:p w14:paraId="488952CD" w14:textId="51817340"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Satisfactory level of quality</w:t>
      </w:r>
    </w:p>
    <w:p w14:paraId="318FBA92" w14:textId="0AC6F9D8" w:rsidR="007052C9" w:rsidRDefault="007052C9">
      <w:pPr>
        <w:spacing w:line="276" w:lineRule="auto"/>
        <w:ind w:right="76"/>
        <w:jc w:val="both"/>
        <w:rPr>
          <w:rFonts w:ascii="Cambria" w:eastAsiaTheme="minorEastAsia" w:hAnsi="Cambria" w:cstheme="minorBidi"/>
          <w:spacing w:val="1"/>
        </w:rPr>
      </w:pPr>
    </w:p>
    <w:p w14:paraId="0E6B7B55" w14:textId="4C6737A2" w:rsidR="007052C9" w:rsidRDefault="007052C9">
      <w:pPr>
        <w:spacing w:line="276" w:lineRule="auto"/>
        <w:ind w:right="76"/>
        <w:jc w:val="both"/>
        <w:rPr>
          <w:rFonts w:ascii="Cambria" w:eastAsiaTheme="minorEastAsia" w:hAnsi="Cambria" w:cstheme="minorBidi"/>
          <w:spacing w:val="1"/>
        </w:rPr>
      </w:pPr>
    </w:p>
    <w:p w14:paraId="2ECE0DD5" w14:textId="0293188D" w:rsidR="007052C9" w:rsidRDefault="007052C9">
      <w:pPr>
        <w:spacing w:line="276" w:lineRule="auto"/>
        <w:ind w:right="76"/>
        <w:jc w:val="both"/>
        <w:rPr>
          <w:rFonts w:ascii="Cambria" w:eastAsiaTheme="minorEastAsia" w:hAnsi="Cambria" w:cstheme="minorBidi"/>
          <w:spacing w:val="1"/>
        </w:rPr>
      </w:pPr>
    </w:p>
    <w:p w14:paraId="60217DF0" w14:textId="42029386" w:rsidR="007052C9" w:rsidRDefault="007052C9">
      <w:pPr>
        <w:spacing w:line="276" w:lineRule="auto"/>
        <w:ind w:right="76"/>
        <w:jc w:val="both"/>
        <w:rPr>
          <w:rFonts w:ascii="Cambria" w:eastAsiaTheme="minorEastAsia" w:hAnsi="Cambria" w:cstheme="minorBidi"/>
          <w:spacing w:val="1"/>
        </w:rPr>
      </w:pPr>
    </w:p>
    <w:p w14:paraId="77E25272" w14:textId="31D1D6C2" w:rsidR="007052C9" w:rsidRDefault="007052C9">
      <w:pPr>
        <w:spacing w:line="276" w:lineRule="auto"/>
        <w:ind w:right="76"/>
        <w:jc w:val="both"/>
        <w:rPr>
          <w:rFonts w:ascii="Cambria" w:eastAsiaTheme="minorEastAsia" w:hAnsi="Cambria" w:cstheme="minorBidi"/>
          <w:spacing w:val="1"/>
        </w:rPr>
      </w:pPr>
    </w:p>
    <w:p w14:paraId="5A288F0A" w14:textId="5A48CD60" w:rsidR="007052C9" w:rsidRDefault="007052C9">
      <w:pPr>
        <w:spacing w:line="276" w:lineRule="auto"/>
        <w:ind w:right="76"/>
        <w:jc w:val="both"/>
        <w:rPr>
          <w:rFonts w:ascii="Cambria" w:eastAsiaTheme="minorEastAsia" w:hAnsi="Cambria" w:cstheme="minorBidi"/>
          <w:spacing w:val="1"/>
        </w:rPr>
      </w:pPr>
    </w:p>
    <w:p w14:paraId="35FBB784" w14:textId="77777777" w:rsidR="007052C9" w:rsidRDefault="007052C9">
      <w:pPr>
        <w:spacing w:line="276" w:lineRule="auto"/>
        <w:ind w:right="76"/>
        <w:jc w:val="both"/>
        <w:rPr>
          <w:rFonts w:ascii="Cambria" w:eastAsiaTheme="minorEastAsia" w:hAnsi="Cambria" w:cstheme="minorBidi"/>
          <w:spacing w:val="1"/>
        </w:rPr>
      </w:pPr>
    </w:p>
    <w:p w14:paraId="573A6F7E" w14:textId="77777777" w:rsidR="006F0E05" w:rsidRPr="00180681" w:rsidRDefault="00777E04" w:rsidP="00C71E01">
      <w:pPr>
        <w:pStyle w:val="Heading2"/>
        <w:numPr>
          <w:ilvl w:val="0"/>
          <w:numId w:val="6"/>
        </w:numPr>
        <w:spacing w:line="276" w:lineRule="auto"/>
        <w:jc w:val="both"/>
        <w:rPr>
          <w:rFonts w:eastAsiaTheme="minorEastAsia" w:cstheme="minorBidi"/>
        </w:rPr>
      </w:pPr>
      <w:bookmarkStart w:id="51" w:name="_Toc523140346"/>
      <w:bookmarkStart w:id="52" w:name="_Toc497998839"/>
      <w:bookmarkStart w:id="53" w:name="_Toc131591067"/>
      <w:r w:rsidRPr="00180681">
        <w:rPr>
          <w:rFonts w:eastAsiaTheme="minorEastAsia" w:cstheme="minorBidi"/>
        </w:rPr>
        <w:lastRenderedPageBreak/>
        <w:t>Teaching and institutional capacities</w:t>
      </w:r>
      <w:bookmarkEnd w:id="51"/>
      <w:bookmarkEnd w:id="52"/>
      <w:bookmarkEnd w:id="53"/>
    </w:p>
    <w:p w14:paraId="77D419A0" w14:textId="77777777" w:rsidR="006F0E05" w:rsidRDefault="006F0E05">
      <w:pPr>
        <w:spacing w:line="276" w:lineRule="auto"/>
        <w:jc w:val="both"/>
        <w:rPr>
          <w:rFonts w:ascii="Cambria" w:eastAsiaTheme="minorEastAsia" w:hAnsi="Cambria" w:cstheme="minorBidi"/>
          <w:color w:val="FF0000"/>
        </w:rPr>
      </w:pPr>
    </w:p>
    <w:p w14:paraId="1EE7FBB3"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Analysis </w:t>
      </w:r>
    </w:p>
    <w:p w14:paraId="44AFBD25" w14:textId="73355232" w:rsidR="006F0E05" w:rsidRDefault="008B22C0">
      <w:pPr>
        <w:spacing w:line="276" w:lineRule="auto"/>
        <w:jc w:val="both"/>
        <w:rPr>
          <w:rFonts w:ascii="Cambria" w:eastAsiaTheme="minorEastAsia" w:hAnsi="Cambria" w:cstheme="minorBidi"/>
        </w:rPr>
      </w:pPr>
      <w:r>
        <w:rPr>
          <w:rFonts w:ascii="Cambria" w:eastAsiaTheme="minorEastAsia" w:hAnsi="Cambria" w:cstheme="minorBidi"/>
        </w:rPr>
        <w:t>The HEI</w:t>
      </w:r>
      <w:r w:rsidR="00777E04" w:rsidRPr="0029454C">
        <w:rPr>
          <w:rFonts w:ascii="Cambria" w:eastAsiaTheme="minorEastAsia" w:hAnsi="Cambria" w:cstheme="minorBidi"/>
        </w:rPr>
        <w:t xml:space="preserve"> recruits highly qualified staff to ensure adequate teaching capacities. Ratio of teaching staff and students is </w:t>
      </w:r>
      <w:proofErr w:type="gramStart"/>
      <w:r w:rsidR="00777E04" w:rsidRPr="0029454C">
        <w:rPr>
          <w:rFonts w:ascii="Cambria" w:eastAsiaTheme="minorEastAsia" w:hAnsi="Cambria" w:cstheme="minorBidi"/>
        </w:rPr>
        <w:t>1 :</w:t>
      </w:r>
      <w:proofErr w:type="gramEnd"/>
      <w:r w:rsidR="00777E04" w:rsidRPr="0029454C">
        <w:rPr>
          <w:rFonts w:ascii="Cambria" w:eastAsiaTheme="minorEastAsia" w:hAnsi="Cambria" w:cstheme="minorBidi"/>
        </w:rPr>
        <w:t xml:space="preserve"> </w:t>
      </w:r>
      <w:r w:rsidR="000D1DA7" w:rsidRPr="0029454C">
        <w:rPr>
          <w:rFonts w:ascii="Cambria" w:eastAsiaTheme="minorEastAsia" w:hAnsi="Cambria" w:cstheme="minorBidi"/>
        </w:rPr>
        <w:t>4</w:t>
      </w:r>
      <w:r w:rsidR="000A4E23">
        <w:rPr>
          <w:rFonts w:ascii="Cambria" w:eastAsiaTheme="minorEastAsia" w:hAnsi="Cambria" w:cstheme="minorBidi"/>
        </w:rPr>
        <w:t>.</w:t>
      </w:r>
      <w:r w:rsidR="000D1DA7" w:rsidRPr="0029454C">
        <w:rPr>
          <w:rFonts w:ascii="Cambria" w:eastAsiaTheme="minorEastAsia" w:hAnsi="Cambria" w:cstheme="minorBidi"/>
        </w:rPr>
        <w:t>8</w:t>
      </w:r>
      <w:r>
        <w:rPr>
          <w:rFonts w:ascii="Cambria" w:eastAsiaTheme="minorEastAsia" w:hAnsi="Cambria" w:cstheme="minorBidi"/>
        </w:rPr>
        <w:t>1</w:t>
      </w:r>
      <w:r w:rsidR="000D1DA7" w:rsidRPr="008B22C0">
        <w:rPr>
          <w:rFonts w:ascii="Cambria" w:eastAsiaTheme="minorEastAsia" w:hAnsi="Cambria" w:cstheme="minorBidi"/>
        </w:rPr>
        <w:t>.</w:t>
      </w:r>
      <w:r w:rsidR="000D1DA7" w:rsidRPr="00BB1524">
        <w:rPr>
          <w:rFonts w:ascii="Cambria" w:eastAsiaTheme="minorEastAsia" w:hAnsi="Cambria" w:cstheme="minorBidi"/>
        </w:rPr>
        <w:t xml:space="preserve"> </w:t>
      </w:r>
      <w:r w:rsidR="00777E04" w:rsidRPr="000D1DA7">
        <w:rPr>
          <w:rFonts w:ascii="Cambria" w:eastAsiaTheme="minorEastAsia" w:hAnsi="Cambria" w:cstheme="minorBidi"/>
        </w:rPr>
        <w:t>But</w:t>
      </w:r>
      <w:r w:rsidR="00777E04">
        <w:rPr>
          <w:rFonts w:ascii="Cambria" w:eastAsiaTheme="minorEastAsia" w:hAnsi="Cambria" w:cstheme="minorBidi"/>
        </w:rPr>
        <w:t xml:space="preserve"> teaching load is very high and reaches</w:t>
      </w:r>
      <w:r w:rsidR="00744F4C">
        <w:rPr>
          <w:rFonts w:ascii="Cambria" w:eastAsiaTheme="minorEastAsia" w:hAnsi="Cambria" w:cstheme="minorBidi"/>
        </w:rPr>
        <w:t xml:space="preserve"> and scores</w:t>
      </w:r>
      <w:r w:rsidR="00744F4C" w:rsidRPr="00744F4C">
        <w:t xml:space="preserve"> </w:t>
      </w:r>
      <w:r w:rsidR="0047655F">
        <w:t xml:space="preserve">up to </w:t>
      </w:r>
      <w:r w:rsidR="0047655F" w:rsidRPr="00744F4C">
        <w:rPr>
          <w:rFonts w:ascii="Cambria" w:eastAsiaTheme="minorEastAsia" w:hAnsi="Cambria" w:cstheme="minorBidi"/>
        </w:rPr>
        <w:t xml:space="preserve">1110 </w:t>
      </w:r>
      <w:r w:rsidR="0047655F">
        <w:rPr>
          <w:rFonts w:ascii="Cambria" w:eastAsiaTheme="minorEastAsia" w:hAnsi="Cambria" w:cstheme="minorBidi"/>
        </w:rPr>
        <w:t>norm</w:t>
      </w:r>
      <w:r w:rsidR="00777E04">
        <w:rPr>
          <w:rFonts w:ascii="Cambria" w:eastAsiaTheme="minorEastAsia" w:hAnsi="Cambria" w:cstheme="minorBidi"/>
        </w:rPr>
        <w:t xml:space="preserve"> hours per year and the salary delays in few months. On the other hand, the administrative staff of institution occupies 44 positions (25% of all employees) and seems too </w:t>
      </w:r>
      <w:r w:rsidR="000A7F70">
        <w:rPr>
          <w:rFonts w:ascii="Cambria" w:eastAsiaTheme="minorEastAsia" w:hAnsi="Cambria" w:cstheme="minorBidi"/>
        </w:rPr>
        <w:t xml:space="preserve">large </w:t>
      </w:r>
      <w:r w:rsidR="00777E04">
        <w:rPr>
          <w:rFonts w:ascii="Cambria" w:eastAsiaTheme="minorEastAsia" w:hAnsi="Cambria" w:cstheme="minorBidi"/>
        </w:rPr>
        <w:t xml:space="preserve">for </w:t>
      </w:r>
      <w:r w:rsidR="000A7F70">
        <w:rPr>
          <w:rFonts w:ascii="Cambria" w:eastAsiaTheme="minorEastAsia" w:hAnsi="Cambria" w:cstheme="minorBidi"/>
        </w:rPr>
        <w:t xml:space="preserve">such </w:t>
      </w:r>
      <w:r w:rsidR="00777E04">
        <w:rPr>
          <w:rFonts w:ascii="Cambria" w:eastAsiaTheme="minorEastAsia" w:hAnsi="Cambria" w:cstheme="minorBidi"/>
        </w:rPr>
        <w:t>a small institution.</w:t>
      </w:r>
    </w:p>
    <w:p w14:paraId="2E632369" w14:textId="77777777" w:rsidR="00780FBA" w:rsidRDefault="00780FBA">
      <w:pPr>
        <w:spacing w:line="276" w:lineRule="auto"/>
        <w:jc w:val="both"/>
        <w:rPr>
          <w:rFonts w:ascii="Cambria" w:eastAsiaTheme="minorEastAsia" w:hAnsi="Cambria" w:cstheme="minorBidi"/>
        </w:rPr>
      </w:pPr>
    </w:p>
    <w:p w14:paraId="24F81A59" w14:textId="2C524D23"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Strict regulations on teaching positions </w:t>
      </w:r>
      <w:r w:rsidR="000A7F70">
        <w:rPr>
          <w:rFonts w:ascii="Cambria" w:eastAsiaTheme="minorEastAsia" w:hAnsi="Cambria" w:cstheme="minorBidi"/>
        </w:rPr>
        <w:t>by the</w:t>
      </w:r>
      <w:r>
        <w:rPr>
          <w:rFonts w:ascii="Cambria" w:eastAsiaTheme="minorEastAsia" w:hAnsi="Cambria" w:cstheme="minorBidi"/>
        </w:rPr>
        <w:t xml:space="preserve"> Ministry of </w:t>
      </w:r>
      <w:r w:rsidR="000A7F70">
        <w:rPr>
          <w:rFonts w:ascii="Cambria" w:eastAsiaTheme="minorEastAsia" w:hAnsi="Cambria" w:cstheme="minorBidi"/>
        </w:rPr>
        <w:t xml:space="preserve">Science and </w:t>
      </w:r>
      <w:r>
        <w:rPr>
          <w:rFonts w:ascii="Cambria" w:eastAsiaTheme="minorEastAsia" w:hAnsi="Cambria" w:cstheme="minorBidi"/>
        </w:rPr>
        <w:t xml:space="preserve">Education limit a natural development of an institution and frustrates process of studies. </w:t>
      </w:r>
    </w:p>
    <w:p w14:paraId="6C65F0F5" w14:textId="77777777" w:rsidR="00780FBA" w:rsidRDefault="00780FBA">
      <w:pPr>
        <w:spacing w:line="276" w:lineRule="auto"/>
        <w:jc w:val="both"/>
        <w:rPr>
          <w:rFonts w:ascii="Cambria" w:eastAsiaTheme="minorEastAsia" w:hAnsi="Cambria" w:cstheme="minorBidi"/>
        </w:rPr>
      </w:pPr>
    </w:p>
    <w:p w14:paraId="5D177D01" w14:textId="1DD9DE84" w:rsidR="006F0E05" w:rsidRDefault="000A7F70">
      <w:pPr>
        <w:spacing w:line="276" w:lineRule="auto"/>
        <w:jc w:val="both"/>
        <w:rPr>
          <w:rFonts w:ascii="Cambria" w:eastAsiaTheme="minorEastAsia" w:hAnsi="Cambria" w:cstheme="minorBidi"/>
        </w:rPr>
      </w:pPr>
      <w:r>
        <w:rPr>
          <w:rFonts w:ascii="Cambria" w:eastAsiaTheme="minorEastAsia" w:hAnsi="Cambria" w:cstheme="minorBidi"/>
        </w:rPr>
        <w:t xml:space="preserve">HEI </w:t>
      </w:r>
      <w:r w:rsidR="00777E04">
        <w:rPr>
          <w:rFonts w:ascii="Cambria" w:eastAsiaTheme="minorEastAsia" w:hAnsi="Cambria" w:cstheme="minorBidi"/>
        </w:rPr>
        <w:t>provides good opportunities for the training of teachers and employees and support</w:t>
      </w:r>
      <w:r>
        <w:rPr>
          <w:rFonts w:ascii="Cambria" w:eastAsiaTheme="minorEastAsia" w:hAnsi="Cambria" w:cstheme="minorBidi"/>
        </w:rPr>
        <w:t>s</w:t>
      </w:r>
      <w:r w:rsidR="00777E04">
        <w:rPr>
          <w:rFonts w:ascii="Cambria" w:eastAsiaTheme="minorEastAsia" w:hAnsi="Cambria" w:cstheme="minorBidi"/>
        </w:rPr>
        <w:t xml:space="preserve"> their professional development. It is realized via organized training seminars, concerts, music performances, international programmes of both institutional and extra-institutional mobility. Teachers can apply for an Erasmus+, KA131 and KA107, CEEPUS network Winds of Central Europe, Academic Mobility programs and additional financial support directly from a dean’s fund.</w:t>
      </w:r>
    </w:p>
    <w:p w14:paraId="4A3A3D01" w14:textId="77777777" w:rsidR="00780FBA" w:rsidRDefault="00780FBA">
      <w:pPr>
        <w:spacing w:line="276" w:lineRule="auto"/>
        <w:jc w:val="both"/>
        <w:rPr>
          <w:rFonts w:ascii="Cambria" w:eastAsiaTheme="minorEastAsia" w:hAnsi="Cambria" w:cstheme="minorBidi"/>
        </w:rPr>
      </w:pPr>
    </w:p>
    <w:p w14:paraId="692383CD" w14:textId="37431B0B"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Work facilities of the institution are on the highest level. </w:t>
      </w:r>
      <w:r w:rsidR="00964CB7">
        <w:rPr>
          <w:rFonts w:ascii="Cambria" w:eastAsiaTheme="minorEastAsia" w:hAnsi="Cambria" w:cstheme="minorBidi"/>
        </w:rPr>
        <w:t xml:space="preserve">They </w:t>
      </w:r>
      <w:r>
        <w:rPr>
          <w:rFonts w:ascii="Cambria" w:eastAsiaTheme="minorEastAsia" w:hAnsi="Cambria" w:cstheme="minorBidi"/>
        </w:rPr>
        <w:t xml:space="preserve">include a new building, that was fully functionally equipped and moved in during the academic year 2014/2015, new instruments, IT infrastructure and WI-FI in all the area of </w:t>
      </w:r>
      <w:r w:rsidR="00964CB7">
        <w:rPr>
          <w:rFonts w:ascii="Cambria" w:eastAsiaTheme="minorEastAsia" w:hAnsi="Cambria" w:cstheme="minorBidi"/>
        </w:rPr>
        <w:t>the HEI</w:t>
      </w:r>
      <w:r>
        <w:rPr>
          <w:rFonts w:ascii="Cambria" w:eastAsiaTheme="minorEastAsia" w:hAnsi="Cambria" w:cstheme="minorBidi"/>
        </w:rPr>
        <w:t>.</w:t>
      </w:r>
    </w:p>
    <w:p w14:paraId="24713A02" w14:textId="77777777" w:rsidR="00780FBA" w:rsidRDefault="00780FBA">
      <w:pPr>
        <w:spacing w:line="276" w:lineRule="auto"/>
        <w:jc w:val="both"/>
        <w:rPr>
          <w:rFonts w:ascii="Cambria" w:eastAsiaTheme="minorEastAsia" w:hAnsi="Cambria" w:cstheme="minorBidi"/>
        </w:rPr>
      </w:pPr>
    </w:p>
    <w:p w14:paraId="128433A8" w14:textId="26CB1D5E" w:rsidR="006F0E05" w:rsidRDefault="00964CB7">
      <w:pPr>
        <w:spacing w:line="276" w:lineRule="auto"/>
        <w:jc w:val="both"/>
        <w:rPr>
          <w:rFonts w:ascii="Cambria" w:eastAsiaTheme="minorEastAsia" w:hAnsi="Cambria" w:cstheme="minorBidi"/>
        </w:rPr>
      </w:pPr>
      <w:r>
        <w:rPr>
          <w:rFonts w:ascii="Cambria" w:eastAsiaTheme="minorEastAsia" w:hAnsi="Cambria" w:cstheme="minorBidi"/>
        </w:rPr>
        <w:t xml:space="preserve">The HEI </w:t>
      </w:r>
      <w:r w:rsidR="00777E04">
        <w:rPr>
          <w:rFonts w:ascii="Cambria" w:eastAsiaTheme="minorEastAsia" w:hAnsi="Cambria" w:cstheme="minorBidi"/>
        </w:rPr>
        <w:t xml:space="preserve">has enough musical instruments to loan them for students. Set of laptops is used for administration staff to work from home. Working hours of </w:t>
      </w:r>
      <w:r>
        <w:rPr>
          <w:rFonts w:ascii="Cambria" w:eastAsiaTheme="minorEastAsia" w:hAnsi="Cambria" w:cstheme="minorBidi"/>
        </w:rPr>
        <w:t xml:space="preserve">HEI </w:t>
      </w:r>
      <w:r w:rsidR="00777E04">
        <w:rPr>
          <w:rFonts w:ascii="Cambria" w:eastAsiaTheme="minorEastAsia" w:hAnsi="Cambria" w:cstheme="minorBidi"/>
        </w:rPr>
        <w:t>and library are optimized according to the needs of students.</w:t>
      </w:r>
    </w:p>
    <w:p w14:paraId="5932734B" w14:textId="77777777" w:rsidR="00780FBA" w:rsidRDefault="00780FBA">
      <w:pPr>
        <w:spacing w:line="276" w:lineRule="auto"/>
        <w:jc w:val="both"/>
        <w:rPr>
          <w:rFonts w:ascii="Cambria" w:eastAsiaTheme="minorEastAsia" w:hAnsi="Cambria" w:cstheme="minorBidi"/>
        </w:rPr>
      </w:pPr>
    </w:p>
    <w:p w14:paraId="74BE61E2" w14:textId="7F7DDD68" w:rsidR="006F0E05" w:rsidRDefault="00964CB7">
      <w:pPr>
        <w:spacing w:line="276" w:lineRule="auto"/>
        <w:jc w:val="both"/>
        <w:rPr>
          <w:rFonts w:ascii="Cambria" w:eastAsiaTheme="minorEastAsia" w:hAnsi="Cambria" w:cstheme="minorBidi"/>
        </w:rPr>
      </w:pPr>
      <w:r>
        <w:rPr>
          <w:rFonts w:ascii="Cambria" w:eastAsiaTheme="minorEastAsia" w:hAnsi="Cambria" w:cstheme="minorBidi"/>
        </w:rPr>
        <w:t xml:space="preserve">The HEI </w:t>
      </w:r>
      <w:r w:rsidR="00777E04">
        <w:rPr>
          <w:rFonts w:ascii="Cambria" w:eastAsiaTheme="minorEastAsia" w:hAnsi="Cambria" w:cstheme="minorBidi"/>
        </w:rPr>
        <w:t>has one of the largest music libraries in the country (75000 items). Library catalogue is accessible online, and it is a possibility to order and to read digitized material from home. Library subscribes main music encyclopaedias and dictionaries (</w:t>
      </w:r>
      <w:proofErr w:type="spellStart"/>
      <w:r w:rsidR="00777E04">
        <w:rPr>
          <w:rFonts w:ascii="Cambria" w:eastAsiaTheme="minorEastAsia" w:hAnsi="Cambria" w:cstheme="minorBidi"/>
        </w:rPr>
        <w:t>oxfordmusiconline</w:t>
      </w:r>
      <w:proofErr w:type="spellEnd"/>
      <w:r w:rsidR="00777E04">
        <w:rPr>
          <w:rFonts w:ascii="Cambria" w:eastAsiaTheme="minorEastAsia" w:hAnsi="Cambria" w:cstheme="minorBidi"/>
        </w:rPr>
        <w:t xml:space="preserve">, </w:t>
      </w:r>
      <w:proofErr w:type="spellStart"/>
      <w:r w:rsidR="00777E04">
        <w:rPr>
          <w:rFonts w:ascii="Cambria" w:eastAsiaTheme="minorEastAsia" w:hAnsi="Cambria" w:cstheme="minorBidi"/>
        </w:rPr>
        <w:t>mgg</w:t>
      </w:r>
      <w:proofErr w:type="spellEnd"/>
      <w:r w:rsidR="00777E04">
        <w:rPr>
          <w:rFonts w:ascii="Cambria" w:eastAsiaTheme="minorEastAsia" w:hAnsi="Cambria" w:cstheme="minorBidi"/>
        </w:rPr>
        <w:t xml:space="preserve">-online), as well as several international databases (Naxos, JSTOR). Other needed databases can be </w:t>
      </w:r>
      <w:r w:rsidR="00E5261C">
        <w:rPr>
          <w:rFonts w:ascii="Cambria" w:eastAsiaTheme="minorEastAsia" w:hAnsi="Cambria" w:cstheme="minorBidi"/>
        </w:rPr>
        <w:t>accessed at the National University L</w:t>
      </w:r>
      <w:r w:rsidR="00777E04">
        <w:rPr>
          <w:rFonts w:ascii="Cambria" w:eastAsiaTheme="minorEastAsia" w:hAnsi="Cambria" w:cstheme="minorBidi"/>
        </w:rPr>
        <w:t>ibrary</w:t>
      </w:r>
      <w:r w:rsidR="00E5261C">
        <w:rPr>
          <w:rFonts w:ascii="Cambria" w:eastAsiaTheme="minorEastAsia" w:hAnsi="Cambria" w:cstheme="minorBidi"/>
        </w:rPr>
        <w:t>, which is subscribed to them</w:t>
      </w:r>
      <w:r w:rsidR="00777E04">
        <w:rPr>
          <w:rFonts w:ascii="Cambria" w:eastAsiaTheme="minorEastAsia" w:hAnsi="Cambria" w:cstheme="minorBidi"/>
        </w:rPr>
        <w:t>.</w:t>
      </w:r>
    </w:p>
    <w:p w14:paraId="1AA3E4D5" w14:textId="77777777" w:rsidR="00780FBA" w:rsidRDefault="00780FBA">
      <w:pPr>
        <w:spacing w:line="276" w:lineRule="auto"/>
        <w:jc w:val="both"/>
        <w:rPr>
          <w:rFonts w:ascii="Cambria" w:eastAsiaTheme="minorEastAsia" w:hAnsi="Cambria" w:cstheme="minorBidi"/>
        </w:rPr>
      </w:pPr>
    </w:p>
    <w:p w14:paraId="46BE2199" w14:textId="031A8234" w:rsidR="006F0E05" w:rsidRDefault="001E47AB">
      <w:pPr>
        <w:spacing w:line="276" w:lineRule="auto"/>
        <w:jc w:val="both"/>
        <w:rPr>
          <w:rFonts w:ascii="Cambria" w:eastAsiaTheme="minorEastAsia" w:hAnsi="Cambria" w:cstheme="minorBidi"/>
        </w:rPr>
      </w:pPr>
      <w:r>
        <w:rPr>
          <w:rFonts w:ascii="Cambria" w:eastAsiaTheme="minorEastAsia" w:hAnsi="Cambria" w:cstheme="minorBidi"/>
        </w:rPr>
        <w:t xml:space="preserve">The HEI </w:t>
      </w:r>
      <w:r w:rsidR="00777E04">
        <w:rPr>
          <w:rFonts w:ascii="Cambria" w:eastAsiaTheme="minorEastAsia" w:hAnsi="Cambria" w:cstheme="minorBidi"/>
        </w:rPr>
        <w:t xml:space="preserve">receives only 34.5% of the amount needed to cover energy and maintenance costs. The chronical lack of finances turned </w:t>
      </w:r>
      <w:r>
        <w:rPr>
          <w:rFonts w:ascii="Cambria" w:eastAsiaTheme="minorEastAsia" w:hAnsi="Cambria" w:cstheme="minorBidi"/>
        </w:rPr>
        <w:t xml:space="preserve">the HEI </w:t>
      </w:r>
      <w:r w:rsidR="00777E04">
        <w:rPr>
          <w:rFonts w:ascii="Cambria" w:eastAsiaTheme="minorEastAsia" w:hAnsi="Cambria" w:cstheme="minorBidi"/>
        </w:rPr>
        <w:t>to a very difficult situation and limited possibilities to ensure expenses needed for teaching staff, students and teaching process in general.</w:t>
      </w:r>
    </w:p>
    <w:p w14:paraId="071BC639" w14:textId="1C8E7135" w:rsidR="006F0E05" w:rsidRDefault="006F0E05">
      <w:pPr>
        <w:spacing w:line="276" w:lineRule="auto"/>
        <w:jc w:val="both"/>
        <w:rPr>
          <w:rFonts w:ascii="Cambria" w:eastAsiaTheme="minorEastAsia" w:hAnsi="Cambria" w:cstheme="minorBidi"/>
        </w:rPr>
      </w:pPr>
    </w:p>
    <w:p w14:paraId="1F99D014" w14:textId="77777777" w:rsidR="00780FBA" w:rsidRDefault="00780FBA">
      <w:pPr>
        <w:spacing w:line="276" w:lineRule="auto"/>
        <w:jc w:val="both"/>
        <w:rPr>
          <w:rFonts w:ascii="Cambria" w:eastAsiaTheme="minorEastAsia" w:hAnsi="Cambria" w:cstheme="minorBidi"/>
        </w:rPr>
      </w:pPr>
    </w:p>
    <w:p w14:paraId="4F9031CD"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lastRenderedPageBreak/>
        <w:t xml:space="preserve">Recommendations for improvement </w:t>
      </w:r>
    </w:p>
    <w:p w14:paraId="1C9B4FBA" w14:textId="2E77AA0A"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To reschedule working load of teachers and to minimize additional (</w:t>
      </w:r>
      <w:r w:rsidR="001E47AB">
        <w:rPr>
          <w:rFonts w:ascii="Cambria" w:eastAsiaTheme="minorEastAsia" w:hAnsi="Cambria" w:cstheme="minorBidi"/>
        </w:rPr>
        <w:t>un</w:t>
      </w:r>
      <w:r>
        <w:rPr>
          <w:rFonts w:ascii="Cambria" w:eastAsiaTheme="minorEastAsia" w:hAnsi="Cambria" w:cstheme="minorBidi"/>
        </w:rPr>
        <w:t>paid) duties. To find possibilities to pay salary in time. To reduce administrative staff shifting common duties to the central administration of university.</w:t>
      </w:r>
    </w:p>
    <w:p w14:paraId="6F55952A" w14:textId="77777777" w:rsidR="00780FBA" w:rsidRDefault="00780FBA">
      <w:pPr>
        <w:spacing w:line="276" w:lineRule="auto"/>
        <w:jc w:val="both"/>
        <w:rPr>
          <w:rFonts w:ascii="Cambria" w:eastAsiaTheme="minorEastAsia" w:hAnsi="Cambria" w:cstheme="minorBidi"/>
        </w:rPr>
      </w:pPr>
    </w:p>
    <w:p w14:paraId="0D4E62D2" w14:textId="4148517C"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To initiate all the country dialog/discussion with a Ministry of Science and Education on the freedom of recruitment/re-appointment teaching staff for institution itself.</w:t>
      </w:r>
    </w:p>
    <w:p w14:paraId="0E6AEB2D" w14:textId="77777777" w:rsidR="00780FBA" w:rsidRDefault="00780FBA">
      <w:pPr>
        <w:spacing w:line="276" w:lineRule="auto"/>
        <w:jc w:val="both"/>
        <w:rPr>
          <w:rFonts w:ascii="Cambria" w:eastAsiaTheme="minorEastAsia" w:hAnsi="Cambria" w:cstheme="minorBidi"/>
        </w:rPr>
      </w:pPr>
    </w:p>
    <w:p w14:paraId="1331DA60" w14:textId="36CCCAC1"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Enlarge library collection with contemporary music and scores of the best world publishers (urtext and critical editions from leading international publishers such as Henle, Schott, etc.).</w:t>
      </w:r>
    </w:p>
    <w:p w14:paraId="698B2ACC" w14:textId="77777777" w:rsidR="00780FBA" w:rsidRDefault="00780FBA">
      <w:pPr>
        <w:spacing w:line="276" w:lineRule="auto"/>
        <w:jc w:val="both"/>
        <w:rPr>
          <w:rFonts w:ascii="Cambria" w:eastAsiaTheme="minorEastAsia" w:hAnsi="Cambria" w:cstheme="minorBidi"/>
        </w:rPr>
      </w:pPr>
    </w:p>
    <w:p w14:paraId="7A933E4F" w14:textId="0FE6013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Restructuring of </w:t>
      </w:r>
      <w:r w:rsidR="001E47AB">
        <w:rPr>
          <w:rFonts w:ascii="Cambria" w:eastAsiaTheme="minorEastAsia" w:hAnsi="Cambria" w:cstheme="minorBidi"/>
        </w:rPr>
        <w:t xml:space="preserve">the HEI </w:t>
      </w:r>
      <w:r>
        <w:rPr>
          <w:rFonts w:ascii="Cambria" w:eastAsiaTheme="minorEastAsia" w:hAnsi="Cambria" w:cstheme="minorBidi"/>
        </w:rPr>
        <w:t xml:space="preserve">can serve as an effective way to optimize expenses and to improve quality assurance of studies. Some of administrational functions and duties should be shifted to </w:t>
      </w:r>
      <w:r w:rsidR="001E47AB">
        <w:rPr>
          <w:rFonts w:ascii="Cambria" w:eastAsiaTheme="minorEastAsia" w:hAnsi="Cambria" w:cstheme="minorBidi"/>
        </w:rPr>
        <w:t>the</w:t>
      </w:r>
      <w:r>
        <w:rPr>
          <w:rFonts w:ascii="Cambria" w:eastAsiaTheme="minorEastAsia" w:hAnsi="Cambria" w:cstheme="minorBidi"/>
        </w:rPr>
        <w:t xml:space="preserve"> central administration of the University, </w:t>
      </w:r>
      <w:r w:rsidR="00732702" w:rsidRPr="0029454C">
        <w:rPr>
          <w:rFonts w:ascii="Cambria" w:eastAsiaTheme="minorEastAsia" w:hAnsi="Cambria" w:cstheme="minorBidi"/>
        </w:rPr>
        <w:t>and the number of departments should be decreased, as well as the number of Dean’s Office staff members.</w:t>
      </w:r>
    </w:p>
    <w:p w14:paraId="7DCA47B2" w14:textId="77777777" w:rsidR="006F0E05" w:rsidRDefault="006F0E05">
      <w:pPr>
        <w:spacing w:line="276" w:lineRule="auto"/>
        <w:jc w:val="both"/>
        <w:rPr>
          <w:rFonts w:ascii="Cambria" w:eastAsiaTheme="minorEastAsia" w:hAnsi="Cambria" w:cstheme="minorBidi"/>
        </w:rPr>
      </w:pPr>
    </w:p>
    <w:p w14:paraId="542D6030"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Quality grade </w:t>
      </w:r>
    </w:p>
    <w:p w14:paraId="6BCFFA43"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Satisfactory level of quality</w:t>
      </w:r>
    </w:p>
    <w:p w14:paraId="4B0069FB" w14:textId="3FC30BAA" w:rsidR="007052C9" w:rsidRDefault="007052C9" w:rsidP="00BB1524">
      <w:pPr>
        <w:rPr>
          <w:rFonts w:ascii="Cambria" w:eastAsiaTheme="minorEastAsia" w:hAnsi="Cambria" w:cstheme="minorBidi"/>
        </w:rPr>
      </w:pPr>
    </w:p>
    <w:p w14:paraId="0DA38F7B" w14:textId="77777777" w:rsidR="00827171" w:rsidRDefault="00827171">
      <w:pPr>
        <w:rPr>
          <w:rFonts w:ascii="Cambria" w:eastAsiaTheme="minorEastAsia" w:hAnsi="Cambria" w:cstheme="minorBidi"/>
          <w:b/>
          <w:bCs/>
          <w:iCs/>
          <w:szCs w:val="28"/>
        </w:rPr>
      </w:pPr>
      <w:bookmarkStart w:id="54" w:name="_Toc523140347"/>
      <w:bookmarkStart w:id="55" w:name="_Toc497998840"/>
      <w:bookmarkStart w:id="56" w:name="_Toc131591068"/>
      <w:r>
        <w:rPr>
          <w:rFonts w:eastAsiaTheme="minorEastAsia" w:cstheme="minorBidi"/>
        </w:rPr>
        <w:br w:type="page"/>
      </w:r>
    </w:p>
    <w:p w14:paraId="10C36CE8" w14:textId="24A5F48D" w:rsidR="006F0E05" w:rsidRDefault="00777E04" w:rsidP="00C71E01">
      <w:pPr>
        <w:pStyle w:val="Heading2"/>
        <w:numPr>
          <w:ilvl w:val="0"/>
          <w:numId w:val="6"/>
        </w:numPr>
        <w:spacing w:line="276" w:lineRule="auto"/>
        <w:jc w:val="both"/>
        <w:rPr>
          <w:rFonts w:eastAsiaTheme="minorEastAsia" w:cstheme="minorBidi"/>
        </w:rPr>
      </w:pPr>
      <w:r>
        <w:rPr>
          <w:rFonts w:eastAsiaTheme="minorEastAsia" w:cstheme="minorBidi"/>
        </w:rPr>
        <w:lastRenderedPageBreak/>
        <w:t>Scientific/artistic activity</w:t>
      </w:r>
      <w:bookmarkEnd w:id="54"/>
      <w:bookmarkEnd w:id="55"/>
      <w:bookmarkEnd w:id="56"/>
    </w:p>
    <w:p w14:paraId="3435B448" w14:textId="77777777" w:rsidR="006F0E05" w:rsidRDefault="006F0E05">
      <w:pPr>
        <w:spacing w:line="276" w:lineRule="auto"/>
        <w:jc w:val="both"/>
        <w:rPr>
          <w:rFonts w:ascii="Cambria" w:eastAsiaTheme="minorEastAsia" w:hAnsi="Cambria" w:cstheme="minorBidi"/>
          <w:color w:val="FF0000"/>
        </w:rPr>
      </w:pPr>
    </w:p>
    <w:p w14:paraId="0B520A3F"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spacing w:val="1"/>
        </w:rPr>
        <w:t xml:space="preserve">Analysis </w:t>
      </w:r>
    </w:p>
    <w:p w14:paraId="655FCF6D" w14:textId="6215C74C"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By examining the documentation and the actual state of the Academy, it was determined that the scientific and artistic activity of the Academy of Music in Zagreb is large, high-quality and impressive. The Music academy is for the most part an artistic institution. The scientific part is represented in a small percentage, but still very active, high quality and recognized in international circles at an enviable level. Artistic activity is of great importance for Croatian society in general. As the largest and the oldest higher education music institution, it has produced a handful of top artists with international careers. The Academy of Music takes care of the high quality of its research activities both in the scientific and artistic fields. Since 2017, it has had one scientific doctoral study programme, and an artistic doctoral study programme is being prepared, so that its employees have defended their doctoral dissertations at other institutions in the country and abroad. The Academy closely cooperates with the most important art institutions in Croatia and together with them creates a social and cultural atmosphere through its scientific and artistic activity and the transfer of knowledge. In the last 5 years, the Academy and its professors have won around 60 important professional awards in the country and abroad. Annually, they realize around 300 of their internal projects, and in addition, they are also responsible for large professional projects at the University. They take an important part in international projects, cooperating with major European art institutions. They also organize large international events themselves in their own space. Its teachers are members and presidents of various scientific, artistic and professional committees, associations, gatherings, events and magazine editor</w:t>
      </w:r>
      <w:r w:rsidR="001E47AB">
        <w:rPr>
          <w:rFonts w:ascii="Cambria" w:eastAsiaTheme="minorEastAsia" w:hAnsi="Cambria" w:cstheme="minorBidi"/>
        </w:rPr>
        <w:t>ial board</w:t>
      </w:r>
      <w:r>
        <w:rPr>
          <w:rFonts w:ascii="Cambria" w:eastAsiaTheme="minorEastAsia" w:hAnsi="Cambria" w:cstheme="minorBidi"/>
        </w:rPr>
        <w:t>s.</w:t>
      </w:r>
    </w:p>
    <w:p w14:paraId="788B8B11" w14:textId="77777777" w:rsidR="00780FBA" w:rsidRDefault="00780FBA">
      <w:pPr>
        <w:spacing w:line="276" w:lineRule="auto"/>
        <w:jc w:val="both"/>
        <w:rPr>
          <w:rFonts w:ascii="Cambria" w:eastAsiaTheme="minorEastAsia" w:hAnsi="Cambria" w:cstheme="minorBidi"/>
          <w:color w:val="FF0000"/>
        </w:rPr>
      </w:pPr>
    </w:p>
    <w:p w14:paraId="27A57FCF" w14:textId="1C6310ED"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By moving to a new building, the Music Academy got enough space to operate and expand, but the technical side of the building itself is problematic in some aspects: poor-quality construction of water installations, the roof leaks, the windows are fixed and cannot be opened, which implies that the ventilation system must be on non-stop work. The building maintenance costs are very high, which is a big financial problem for the Academy. The next problem of the Academy is external cooperation, i.e. external employees. One third of the employees are external employees because the employment ban prescribed by the Ministry of Science and Education is in force. The teaching load of professors is too great and with this situation the sustainability of the Academy will become questionable.</w:t>
      </w:r>
    </w:p>
    <w:p w14:paraId="1F8D106B" w14:textId="77777777" w:rsidR="00780FBA" w:rsidRDefault="00780FBA">
      <w:pPr>
        <w:spacing w:line="276" w:lineRule="auto"/>
        <w:jc w:val="both"/>
        <w:rPr>
          <w:rFonts w:ascii="Cambria" w:eastAsiaTheme="minorEastAsia" w:hAnsi="Cambria" w:cstheme="minorBidi"/>
        </w:rPr>
      </w:pPr>
    </w:p>
    <w:p w14:paraId="132501AB" w14:textId="64730662"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Academy resources are used at all levels of teaching where they are needed. All students at all levels of study are actively involved on an annual basis in the Academy's artistic and/or scientific projects. Through these projects, they improve their teaching process. With a public performance, they complete the teaching process started in the lecture hall, which is the meaning of the art academy.</w:t>
      </w:r>
    </w:p>
    <w:p w14:paraId="0DBDABF4" w14:textId="77777777" w:rsidR="006F0E05" w:rsidRDefault="006F0E05">
      <w:pPr>
        <w:spacing w:line="276" w:lineRule="auto"/>
        <w:jc w:val="both"/>
        <w:rPr>
          <w:rFonts w:ascii="Cambria" w:eastAsiaTheme="minorEastAsia" w:hAnsi="Cambria" w:cstheme="minorBidi"/>
        </w:rPr>
      </w:pPr>
    </w:p>
    <w:p w14:paraId="407A7746"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Recommendations for improvement </w:t>
      </w:r>
    </w:p>
    <w:p w14:paraId="353E84C8" w14:textId="01BB94D1"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employees of the Academy of Music are dedicated to the quality of artistic and scientific research, but for further development in this segment it is important to have a research institute. The Academy used to have an Institute for Systematic Musicology, but due to a lack of staff and a further ban on employment, that institute no longer operates. The Expert Panel proposes the revitalization of that institute and its adaptation to today's needs for the purpose of scientific and artistic research on an interdisciplinary, multidisciplinary and certainly transdisciplinary basis, because only in this way will the Academy be able to reach new perspectives and thus new goals.</w:t>
      </w:r>
    </w:p>
    <w:p w14:paraId="1448D565" w14:textId="77777777" w:rsidR="00780FBA" w:rsidRDefault="00780FBA">
      <w:pPr>
        <w:spacing w:line="276" w:lineRule="auto"/>
        <w:jc w:val="both"/>
        <w:rPr>
          <w:rFonts w:ascii="Cambria" w:eastAsiaTheme="minorEastAsia" w:hAnsi="Cambria" w:cstheme="minorBidi"/>
        </w:rPr>
      </w:pPr>
    </w:p>
    <w:p w14:paraId="3A78CA04" w14:textId="3B8F33DF"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The financial weight of over one million euros per year just for the </w:t>
      </w:r>
      <w:r w:rsidR="001E47AB">
        <w:rPr>
          <w:rFonts w:ascii="Cambria" w:eastAsiaTheme="minorEastAsia" w:hAnsi="Cambria" w:cstheme="minorBidi"/>
        </w:rPr>
        <w:t>overhead expenses</w:t>
      </w:r>
      <w:r>
        <w:rPr>
          <w:rFonts w:ascii="Cambria" w:eastAsiaTheme="minorEastAsia" w:hAnsi="Cambria" w:cstheme="minorBidi"/>
        </w:rPr>
        <w:t xml:space="preserve"> of the building</w:t>
      </w:r>
      <w:r w:rsidR="001E47AB">
        <w:rPr>
          <w:rFonts w:ascii="Cambria" w:eastAsiaTheme="minorEastAsia" w:hAnsi="Cambria" w:cstheme="minorBidi"/>
        </w:rPr>
        <w:t>,</w:t>
      </w:r>
      <w:r>
        <w:rPr>
          <w:rFonts w:ascii="Cambria" w:eastAsiaTheme="minorEastAsia" w:hAnsi="Cambria" w:cstheme="minorBidi"/>
        </w:rPr>
        <w:t xml:space="preserve"> with </w:t>
      </w:r>
      <w:r w:rsidR="001E47AB">
        <w:rPr>
          <w:rFonts w:ascii="Cambria" w:eastAsiaTheme="minorEastAsia" w:hAnsi="Cambria" w:cstheme="minorBidi"/>
        </w:rPr>
        <w:t xml:space="preserve">a </w:t>
      </w:r>
      <w:r>
        <w:rPr>
          <w:rFonts w:ascii="Cambria" w:eastAsiaTheme="minorEastAsia" w:hAnsi="Cambria" w:cstheme="minorBidi"/>
        </w:rPr>
        <w:t xml:space="preserve">huge external cooperation, and the overload of employee hourly rates is too much. </w:t>
      </w:r>
      <w:r w:rsidR="001E47AB">
        <w:rPr>
          <w:rFonts w:ascii="Cambria" w:eastAsiaTheme="minorEastAsia" w:hAnsi="Cambria" w:cstheme="minorBidi"/>
        </w:rPr>
        <w:t xml:space="preserve">The HEI </w:t>
      </w:r>
      <w:r>
        <w:rPr>
          <w:rFonts w:ascii="Cambria" w:eastAsiaTheme="minorEastAsia" w:hAnsi="Cambria" w:cstheme="minorBidi"/>
        </w:rPr>
        <w:t xml:space="preserve">receives only 34.5% of the amount needed to cover energy and maintenance costs (for example for the 2021/2022 study year). </w:t>
      </w:r>
      <w:r w:rsidRPr="0029454C">
        <w:rPr>
          <w:rFonts w:ascii="Cambria" w:eastAsiaTheme="minorEastAsia" w:hAnsi="Cambria" w:cstheme="minorBidi"/>
        </w:rPr>
        <w:t>The Expert Panel suggests that a permanent sol</w:t>
      </w:r>
      <w:r w:rsidR="00EA0816">
        <w:rPr>
          <w:rFonts w:ascii="Cambria" w:eastAsiaTheme="minorEastAsia" w:hAnsi="Cambria" w:cstheme="minorBidi"/>
        </w:rPr>
        <w:t>ution</w:t>
      </w:r>
      <w:r w:rsidRPr="0029454C">
        <w:rPr>
          <w:rFonts w:ascii="Cambria" w:eastAsiaTheme="minorEastAsia" w:hAnsi="Cambria" w:cstheme="minorBidi"/>
        </w:rPr>
        <w:t xml:space="preserve"> be found for financing the maintenance of the building</w:t>
      </w:r>
      <w:r w:rsidR="00BA433C" w:rsidRPr="0029454C">
        <w:rPr>
          <w:rFonts w:ascii="Cambria" w:eastAsiaTheme="minorEastAsia" w:hAnsi="Cambria" w:cstheme="minorBidi"/>
        </w:rPr>
        <w:t xml:space="preserve"> and </w:t>
      </w:r>
      <w:r w:rsidR="00AD46B0" w:rsidRPr="0029454C">
        <w:rPr>
          <w:rFonts w:ascii="Cambria" w:eastAsiaTheme="minorEastAsia" w:hAnsi="Cambria" w:cstheme="minorBidi"/>
        </w:rPr>
        <w:t>to make efforts in order to lift the employment ban,</w:t>
      </w:r>
      <w:r w:rsidRPr="0029454C">
        <w:rPr>
          <w:rFonts w:ascii="Cambria" w:eastAsiaTheme="minorEastAsia" w:hAnsi="Cambria" w:cstheme="minorBidi"/>
        </w:rPr>
        <w:t xml:space="preserve"> because with this situation, the viability of the Academy will become questionable.</w:t>
      </w:r>
    </w:p>
    <w:p w14:paraId="46EAE1BB" w14:textId="77777777" w:rsidR="006F0E05" w:rsidRDefault="006F0E05">
      <w:pPr>
        <w:spacing w:line="276" w:lineRule="auto"/>
        <w:jc w:val="both"/>
        <w:rPr>
          <w:rFonts w:ascii="Cambria" w:eastAsiaTheme="minorEastAsia" w:hAnsi="Cambria" w:cstheme="minorBidi"/>
        </w:rPr>
      </w:pPr>
    </w:p>
    <w:p w14:paraId="3BE29A73" w14:textId="77777777"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color w:val="FF0000"/>
        </w:rPr>
        <w:t xml:space="preserve">Quality grade </w:t>
      </w:r>
    </w:p>
    <w:p w14:paraId="6420C442" w14:textId="698B2CF2" w:rsidR="00780FBA" w:rsidRDefault="00777E04" w:rsidP="0029454C">
      <w:pPr>
        <w:spacing w:line="276" w:lineRule="auto"/>
        <w:ind w:right="76"/>
        <w:jc w:val="both"/>
        <w:rPr>
          <w:rFonts w:ascii="Cambria" w:eastAsiaTheme="minorEastAsia" w:hAnsi="Cambria" w:cstheme="minorBidi"/>
          <w:sz w:val="32"/>
          <w:szCs w:val="32"/>
        </w:rPr>
      </w:pPr>
      <w:r w:rsidRPr="00180681">
        <w:rPr>
          <w:rFonts w:ascii="Cambria" w:eastAsiaTheme="minorEastAsia" w:hAnsi="Cambria"/>
        </w:rPr>
        <w:t>High</w:t>
      </w:r>
      <w:r w:rsidRPr="00180681">
        <w:rPr>
          <w:rFonts w:ascii="Cambria" w:eastAsiaTheme="minorEastAsia" w:hAnsi="Cambria" w:cstheme="minorBidi"/>
        </w:rPr>
        <w:t xml:space="preserve"> level</w:t>
      </w:r>
      <w:r>
        <w:rPr>
          <w:rFonts w:ascii="Cambria" w:eastAsiaTheme="minorEastAsia" w:hAnsi="Cambria" w:cstheme="minorBidi"/>
        </w:rPr>
        <w:t xml:space="preserve"> of quality</w:t>
      </w:r>
    </w:p>
    <w:p w14:paraId="60F5820A" w14:textId="412847E5" w:rsidR="00780FBA" w:rsidRDefault="00780FBA" w:rsidP="00780FBA">
      <w:pPr>
        <w:spacing w:line="276" w:lineRule="auto"/>
        <w:ind w:left="1080" w:right="76"/>
        <w:jc w:val="both"/>
        <w:rPr>
          <w:rFonts w:ascii="Cambria" w:eastAsiaTheme="minorEastAsia" w:hAnsi="Cambria" w:cstheme="minorBidi"/>
          <w:sz w:val="32"/>
          <w:szCs w:val="32"/>
        </w:rPr>
      </w:pPr>
    </w:p>
    <w:p w14:paraId="415AFBF3" w14:textId="77777777" w:rsidR="007052C9" w:rsidRDefault="007052C9" w:rsidP="00780FBA">
      <w:pPr>
        <w:spacing w:line="276" w:lineRule="auto"/>
        <w:ind w:left="1080" w:right="76"/>
        <w:jc w:val="both"/>
        <w:rPr>
          <w:rFonts w:ascii="Cambria" w:eastAsiaTheme="minorEastAsia" w:hAnsi="Cambria" w:cstheme="minorBidi"/>
          <w:sz w:val="32"/>
          <w:szCs w:val="32"/>
        </w:rPr>
      </w:pPr>
    </w:p>
    <w:p w14:paraId="3B75372E" w14:textId="77777777" w:rsidR="00827171" w:rsidRDefault="00827171">
      <w:pPr>
        <w:rPr>
          <w:rFonts w:ascii="Cambria" w:eastAsiaTheme="minorEastAsia" w:hAnsi="Cambria" w:cstheme="minorBidi"/>
          <w:b/>
          <w:bCs/>
          <w:kern w:val="2"/>
          <w:sz w:val="28"/>
          <w:szCs w:val="32"/>
        </w:rPr>
      </w:pPr>
      <w:bookmarkStart w:id="57" w:name="_Toc419727331"/>
      <w:bookmarkStart w:id="58" w:name="_Toc523140348"/>
      <w:bookmarkStart w:id="59" w:name="_Toc497998841"/>
      <w:bookmarkStart w:id="60" w:name="_Toc131591069"/>
      <w:r>
        <w:rPr>
          <w:rFonts w:eastAsiaTheme="minorEastAsia" w:cstheme="minorBidi"/>
        </w:rPr>
        <w:br w:type="page"/>
      </w:r>
    </w:p>
    <w:p w14:paraId="25094555" w14:textId="56C41562" w:rsidR="006F0E05" w:rsidRDefault="00777E04">
      <w:pPr>
        <w:pStyle w:val="Heading1"/>
        <w:rPr>
          <w:rFonts w:eastAsiaTheme="minorEastAsia" w:cstheme="minorBidi"/>
        </w:rPr>
      </w:pPr>
      <w:r>
        <w:rPr>
          <w:rFonts w:eastAsiaTheme="minorEastAsia" w:cstheme="minorBidi"/>
        </w:rPr>
        <w:lastRenderedPageBreak/>
        <w:t>DETAILED ANALYSIS OF EACH STANDARD</w:t>
      </w:r>
      <w:bookmarkEnd w:id="57"/>
      <w:r>
        <w:rPr>
          <w:rFonts w:eastAsiaTheme="minorEastAsia" w:cstheme="minorBidi"/>
        </w:rPr>
        <w:t>, RECOMMENDATIONS FOR IMPROVEMENT AND QUALITY GRADE FOR EACH STANDARD</w:t>
      </w:r>
      <w:bookmarkEnd w:id="58"/>
      <w:bookmarkEnd w:id="59"/>
      <w:bookmarkEnd w:id="60"/>
    </w:p>
    <w:p w14:paraId="6FB5A1A5" w14:textId="77777777" w:rsidR="006F0E05" w:rsidRDefault="006F0E05">
      <w:pPr>
        <w:rPr>
          <w:rFonts w:ascii="Cambria" w:eastAsiaTheme="minorEastAsia" w:hAnsi="Cambria" w:cstheme="minorBidi"/>
        </w:rPr>
      </w:pPr>
    </w:p>
    <w:p w14:paraId="260739FE" w14:textId="77777777" w:rsidR="006F0E05" w:rsidRDefault="00777E04" w:rsidP="00C71E01">
      <w:pPr>
        <w:pStyle w:val="Heading2"/>
        <w:numPr>
          <w:ilvl w:val="0"/>
          <w:numId w:val="7"/>
        </w:numPr>
        <w:spacing w:line="276" w:lineRule="auto"/>
        <w:jc w:val="both"/>
        <w:rPr>
          <w:rFonts w:eastAsiaTheme="minorEastAsia" w:cstheme="minorBidi"/>
          <w:color w:val="00B0F0"/>
        </w:rPr>
      </w:pPr>
      <w:bookmarkStart w:id="61" w:name="_Toc349294988"/>
      <w:bookmarkStart w:id="62" w:name="_Toc523140349"/>
      <w:bookmarkStart w:id="63" w:name="_Toc497998842"/>
      <w:bookmarkStart w:id="64" w:name="_Toc349294991"/>
      <w:bookmarkStart w:id="65" w:name="_Toc131591070"/>
      <w:bookmarkEnd w:id="61"/>
      <w:r>
        <w:rPr>
          <w:rFonts w:eastAsiaTheme="minorEastAsia" w:cstheme="minorBidi"/>
          <w:color w:val="00B0F0"/>
        </w:rPr>
        <w:t>Internal quality assurance and the social role of the higher education institution</w:t>
      </w:r>
      <w:bookmarkEnd w:id="62"/>
      <w:bookmarkEnd w:id="63"/>
      <w:bookmarkEnd w:id="64"/>
      <w:bookmarkEnd w:id="65"/>
    </w:p>
    <w:p w14:paraId="7E489345" w14:textId="77777777" w:rsidR="006F0E05" w:rsidRDefault="006F0E05">
      <w:pPr>
        <w:pStyle w:val="ListParagraph"/>
        <w:suppressAutoHyphens w:val="0"/>
        <w:spacing w:after="0"/>
        <w:ind w:left="0"/>
        <w:contextualSpacing/>
        <w:jc w:val="both"/>
        <w:rPr>
          <w:rFonts w:ascii="Cambria" w:eastAsiaTheme="minorEastAsia" w:hAnsi="Cambria" w:cstheme="minorBidi"/>
          <w:sz w:val="24"/>
          <w:szCs w:val="24"/>
        </w:rPr>
      </w:pPr>
    </w:p>
    <w:p w14:paraId="4146C1A4" w14:textId="77777777" w:rsidR="006F0E05" w:rsidRDefault="00777E04">
      <w:pPr>
        <w:spacing w:line="276" w:lineRule="auto"/>
        <w:jc w:val="both"/>
        <w:rPr>
          <w:rFonts w:ascii="Cambria" w:eastAsiaTheme="minorEastAsia" w:hAnsi="Cambria" w:cstheme="minorBidi"/>
          <w:b/>
          <w:bCs/>
        </w:rPr>
      </w:pPr>
      <w:r>
        <w:rPr>
          <w:rFonts w:ascii="Cambria" w:eastAsiaTheme="minorEastAsia" w:hAnsi="Cambria" w:cstheme="minorBidi"/>
          <w:b/>
          <w:bCs/>
        </w:rPr>
        <w:t>1.1.</w:t>
      </w:r>
      <w:r>
        <w:rPr>
          <w:rFonts w:ascii="Cambria" w:hAnsi="Cambria"/>
        </w:rPr>
        <w:tab/>
      </w:r>
      <w:r>
        <w:rPr>
          <w:rFonts w:ascii="Cambria" w:eastAsiaTheme="minorEastAsia" w:hAnsi="Cambria" w:cstheme="minorBidi"/>
          <w:b/>
          <w:bCs/>
        </w:rPr>
        <w:t>The higher education institution has established a functional internal quality assurance system.</w:t>
      </w:r>
    </w:p>
    <w:p w14:paraId="527F88EB" w14:textId="77777777" w:rsidR="006F0E05" w:rsidRDefault="006F0E05">
      <w:pPr>
        <w:spacing w:line="276" w:lineRule="auto"/>
        <w:jc w:val="both"/>
        <w:rPr>
          <w:rFonts w:ascii="Cambria" w:eastAsiaTheme="minorEastAsia" w:hAnsi="Cambria" w:cstheme="minorBidi"/>
          <w:color w:val="FF0000"/>
        </w:rPr>
      </w:pPr>
    </w:p>
    <w:p w14:paraId="01B47F22"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Analysis </w:t>
      </w:r>
    </w:p>
    <w:p w14:paraId="6F0943A2" w14:textId="0A003E8F" w:rsidR="006F0E05" w:rsidRDefault="00AD46B0" w:rsidP="00AD46B0">
      <w:pPr>
        <w:spacing w:line="276" w:lineRule="auto"/>
        <w:jc w:val="both"/>
        <w:rPr>
          <w:rFonts w:ascii="Cambria" w:eastAsiaTheme="minorEastAsia" w:hAnsi="Cambria" w:cstheme="minorBidi"/>
        </w:rPr>
      </w:pPr>
      <w:r w:rsidRPr="0029454C">
        <w:rPr>
          <w:rFonts w:ascii="Cambria" w:eastAsiaTheme="minorEastAsia" w:hAnsi="Cambria" w:cstheme="minorBidi"/>
        </w:rPr>
        <w:t>HEI has adopted two main strategic documents</w:t>
      </w:r>
      <w:r w:rsidR="00674D51">
        <w:rPr>
          <w:rFonts w:ascii="Cambria" w:eastAsiaTheme="minorEastAsia" w:hAnsi="Cambria" w:cstheme="minorBidi"/>
        </w:rPr>
        <w:t>:</w:t>
      </w:r>
      <w:r w:rsidRPr="0029454C">
        <w:rPr>
          <w:rFonts w:ascii="Cambria" w:eastAsiaTheme="minorEastAsia" w:hAnsi="Cambria" w:cstheme="minorBidi"/>
        </w:rPr>
        <w:t xml:space="preserve"> The Strategy of the Academy of Music 2022</w:t>
      </w:r>
      <w:r w:rsidR="00B97B55">
        <w:rPr>
          <w:rFonts w:ascii="Cambria" w:eastAsiaTheme="minorEastAsia" w:hAnsi="Cambria" w:cstheme="minorBidi"/>
        </w:rPr>
        <w:t>–</w:t>
      </w:r>
      <w:r w:rsidRPr="0029454C">
        <w:rPr>
          <w:rFonts w:ascii="Cambria" w:eastAsiaTheme="minorEastAsia" w:hAnsi="Cambria" w:cstheme="minorBidi"/>
        </w:rPr>
        <w:t>2027</w:t>
      </w:r>
      <w:r w:rsidR="00674D51">
        <w:rPr>
          <w:rFonts w:ascii="Cambria" w:eastAsiaTheme="minorEastAsia" w:hAnsi="Cambria" w:cstheme="minorBidi"/>
        </w:rPr>
        <w:t>,</w:t>
      </w:r>
      <w:r w:rsidRPr="0029454C">
        <w:rPr>
          <w:rFonts w:ascii="Cambria" w:eastAsiaTheme="minorEastAsia" w:hAnsi="Cambria" w:cstheme="minorBidi"/>
        </w:rPr>
        <w:t xml:space="preserve"> and the Research Strategy of the Academy of Music in </w:t>
      </w:r>
      <w:r w:rsidR="00BB1524" w:rsidRPr="0029454C">
        <w:rPr>
          <w:rFonts w:ascii="Cambria" w:eastAsiaTheme="minorEastAsia" w:hAnsi="Cambria" w:cstheme="minorBidi"/>
        </w:rPr>
        <w:t>Zagreb.</w:t>
      </w:r>
      <w:r>
        <w:rPr>
          <w:rFonts w:ascii="Cambria" w:eastAsiaTheme="minorEastAsia" w:hAnsi="Cambria" w:cstheme="minorBidi"/>
        </w:rPr>
        <w:t xml:space="preserve"> </w:t>
      </w:r>
      <w:r w:rsidR="00777E04">
        <w:rPr>
          <w:rFonts w:ascii="Cambria" w:eastAsiaTheme="minorEastAsia" w:hAnsi="Cambria" w:cstheme="minorBidi"/>
        </w:rPr>
        <w:t xml:space="preserve">There are a </w:t>
      </w:r>
      <w:r w:rsidR="00777E04" w:rsidRPr="002C4B52">
        <w:rPr>
          <w:rFonts w:ascii="Cambria" w:eastAsiaTheme="minorEastAsia" w:hAnsi="Cambria" w:cstheme="minorBidi"/>
        </w:rPr>
        <w:t>few levels</w:t>
      </w:r>
      <w:r w:rsidR="00777E04">
        <w:rPr>
          <w:rFonts w:ascii="Cambria" w:eastAsiaTheme="minorEastAsia" w:hAnsi="Cambria" w:cstheme="minorBidi"/>
        </w:rPr>
        <w:t xml:space="preserve"> of internal quality assurance system in the institution. </w:t>
      </w:r>
      <w:r w:rsidR="00777E04" w:rsidRPr="00AD46B0">
        <w:rPr>
          <w:rFonts w:ascii="Cambria" w:eastAsiaTheme="minorEastAsia" w:hAnsi="Cambria" w:cstheme="minorBidi"/>
        </w:rPr>
        <w:t>There is Quality Assurance department at the university level which takes control on main aspects of quality assurance in university and monitors the situation at faculties.</w:t>
      </w:r>
      <w:r w:rsidR="00777E04">
        <w:rPr>
          <w:rFonts w:ascii="Cambria" w:eastAsiaTheme="minorEastAsia" w:hAnsi="Cambria" w:cstheme="minorBidi"/>
        </w:rPr>
        <w:t xml:space="preserve"> Council of the Academy is responsible for the quality assurance in a HEI and acts in a constant collaboration with the </w:t>
      </w:r>
      <w:r w:rsidR="001E47AB">
        <w:rPr>
          <w:rFonts w:ascii="Cambria" w:eastAsiaTheme="minorEastAsia" w:hAnsi="Cambria" w:cstheme="minorBidi"/>
        </w:rPr>
        <w:t xml:space="preserve">Quality Management </w:t>
      </w:r>
      <w:r w:rsidR="00777E04">
        <w:rPr>
          <w:rFonts w:ascii="Cambria" w:eastAsiaTheme="minorEastAsia" w:hAnsi="Cambria" w:cstheme="minorBidi"/>
        </w:rPr>
        <w:t xml:space="preserve">Committee established inside the institution. </w:t>
      </w:r>
      <w:r w:rsidR="001E47AB">
        <w:rPr>
          <w:rFonts w:ascii="Cambria" w:eastAsiaTheme="minorEastAsia" w:hAnsi="Cambria" w:cstheme="minorBidi"/>
        </w:rPr>
        <w:t xml:space="preserve">The </w:t>
      </w:r>
      <w:r w:rsidR="00777E04">
        <w:rPr>
          <w:rFonts w:ascii="Cambria" w:eastAsiaTheme="minorEastAsia" w:hAnsi="Cambria" w:cstheme="minorBidi"/>
        </w:rPr>
        <w:t>Committee is monitoring situation in all departments, collects and analyses feedback from all levels of institution, formulates recommendations and suggestions to the Council of the Academy. Results of studies are discussed each semester on departmental level after exams. Information for improvement of studies is collected from bottom to top (students</w:t>
      </w:r>
      <w:r w:rsidR="00B97B55">
        <w:rPr>
          <w:rFonts w:ascii="Cambria" w:eastAsiaTheme="minorEastAsia" w:hAnsi="Cambria" w:cstheme="minorBidi"/>
        </w:rPr>
        <w:t>–</w:t>
      </w:r>
      <w:r w:rsidR="00777E04">
        <w:rPr>
          <w:rFonts w:ascii="Cambria" w:eastAsiaTheme="minorEastAsia" w:hAnsi="Cambria" w:cstheme="minorBidi"/>
        </w:rPr>
        <w:t>teachers</w:t>
      </w:r>
      <w:r w:rsidR="00B97B55">
        <w:rPr>
          <w:rFonts w:ascii="Cambria" w:eastAsiaTheme="minorEastAsia" w:hAnsi="Cambria" w:cstheme="minorBidi"/>
        </w:rPr>
        <w:t>–</w:t>
      </w:r>
      <w:r w:rsidR="00777E04">
        <w:rPr>
          <w:rFonts w:ascii="Cambria" w:eastAsiaTheme="minorEastAsia" w:hAnsi="Cambria" w:cstheme="minorBidi"/>
        </w:rPr>
        <w:t>department</w:t>
      </w:r>
      <w:r w:rsidR="00B97B55">
        <w:rPr>
          <w:rFonts w:ascii="Cambria" w:eastAsiaTheme="minorEastAsia" w:hAnsi="Cambria" w:cstheme="minorBidi"/>
        </w:rPr>
        <w:t>–</w:t>
      </w:r>
      <w:r w:rsidR="00777E04">
        <w:rPr>
          <w:rFonts w:ascii="Cambria" w:eastAsiaTheme="minorEastAsia" w:hAnsi="Cambria" w:cstheme="minorBidi"/>
        </w:rPr>
        <w:t>vice dean</w:t>
      </w:r>
      <w:r w:rsidR="00B97B55">
        <w:rPr>
          <w:rFonts w:ascii="Cambria" w:eastAsiaTheme="minorEastAsia" w:hAnsi="Cambria" w:cstheme="minorBidi"/>
        </w:rPr>
        <w:t>–</w:t>
      </w:r>
      <w:r w:rsidR="00777E04">
        <w:rPr>
          <w:rFonts w:ascii="Cambria" w:eastAsiaTheme="minorEastAsia" w:hAnsi="Cambria" w:cstheme="minorBidi"/>
        </w:rPr>
        <w:t>Dean), as well as directly from all levels of organization to the Council – there is a common practice to communicate and share ideas/suggestions directly with all levels of administration. Information is collected in written form (questionnaires on paper) and oral form (during formal and informal meetings). Sometimes alumni and stakeholders are invited to participate in this process of quality assurance. Student representatives are allowed to participate in all meetings where quality assurance is discussed (Council, Dean’s meetings), but they are passive and do not use this right constantly due to lack of information and transparency. There is no system that grants a feedback loop, action plan, nor an implementation of the collected data. An alumni club is formed but there is no active reach out to the alumni yet.</w:t>
      </w:r>
    </w:p>
    <w:p w14:paraId="01450FE7" w14:textId="2E396162" w:rsidR="00F42095" w:rsidRDefault="00F42095">
      <w:pPr>
        <w:spacing w:line="276" w:lineRule="auto"/>
        <w:jc w:val="both"/>
        <w:rPr>
          <w:rFonts w:ascii="Cambria" w:eastAsiaTheme="minorEastAsia" w:hAnsi="Cambria" w:cstheme="minorBidi"/>
        </w:rPr>
      </w:pPr>
    </w:p>
    <w:p w14:paraId="02449060"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Recommendations for improvement </w:t>
      </w:r>
    </w:p>
    <w:p w14:paraId="1B635498" w14:textId="5FD44EB9"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To form a digital system of feedback collection with an aim to guarantee objectivity of an information and anonymity of respondents (especially due to the small size of academy members). To ensure constant and more effective collaboration with alumni and stakeholders involving them into a process of studies’ quality assurance. To encourage representatives of students to participate constantly in all meetings for quality assurance. The Expert Panel also recommends an action plan in order to implement the collected data. The importance of defined responsibilities and their communication to the whole </w:t>
      </w:r>
      <w:r>
        <w:rPr>
          <w:rFonts w:ascii="Cambria" w:eastAsiaTheme="minorEastAsia" w:hAnsi="Cambria" w:cstheme="minorBidi"/>
        </w:rPr>
        <w:lastRenderedPageBreak/>
        <w:t xml:space="preserve">Academy should be considered. The alumni club should actively approach the former students and encourage a vivid participation. </w:t>
      </w:r>
    </w:p>
    <w:p w14:paraId="4CB11B05" w14:textId="77777777" w:rsidR="006F0E05" w:rsidRDefault="006F0E05">
      <w:pPr>
        <w:spacing w:line="276" w:lineRule="auto"/>
        <w:jc w:val="both"/>
        <w:rPr>
          <w:rFonts w:ascii="Cambria" w:eastAsiaTheme="minorEastAsia" w:hAnsi="Cambria" w:cstheme="minorBidi"/>
          <w:color w:val="FF0000"/>
        </w:rPr>
      </w:pPr>
    </w:p>
    <w:p w14:paraId="41666A74"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Quality grade </w:t>
      </w:r>
    </w:p>
    <w:p w14:paraId="110EC39A" w14:textId="3B3DB80B"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Satisfactory level of quality</w:t>
      </w:r>
    </w:p>
    <w:p w14:paraId="49CA4AA6" w14:textId="77777777" w:rsidR="00674D51" w:rsidRDefault="00674D51">
      <w:pPr>
        <w:spacing w:line="276" w:lineRule="auto"/>
        <w:jc w:val="both"/>
        <w:rPr>
          <w:rFonts w:ascii="Cambria" w:eastAsiaTheme="minorEastAsia" w:hAnsi="Cambria" w:cstheme="minorBidi"/>
        </w:rPr>
      </w:pPr>
    </w:p>
    <w:p w14:paraId="7E72AE27"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10900BC0" w14:textId="77777777" w:rsidR="006F0E05" w:rsidRDefault="00777E04">
      <w:pPr>
        <w:spacing w:line="276" w:lineRule="auto"/>
        <w:jc w:val="both"/>
        <w:rPr>
          <w:rFonts w:ascii="Cambria" w:eastAsiaTheme="minorEastAsia" w:hAnsi="Cambria" w:cstheme="minorBidi"/>
          <w:b/>
          <w:bCs/>
        </w:rPr>
      </w:pPr>
      <w:r>
        <w:rPr>
          <w:rFonts w:ascii="Cambria" w:eastAsiaTheme="minorEastAsia" w:hAnsi="Cambria" w:cstheme="minorBidi"/>
          <w:b/>
          <w:bCs/>
        </w:rPr>
        <w:t>1.2.</w:t>
      </w:r>
      <w:r>
        <w:rPr>
          <w:rFonts w:ascii="Cambria" w:eastAsiaTheme="minorEastAsia" w:hAnsi="Cambria" w:cstheme="minorBidi"/>
        </w:rPr>
        <w:t xml:space="preserve"> </w:t>
      </w:r>
      <w:r>
        <w:rPr>
          <w:rFonts w:ascii="Cambria" w:eastAsiaTheme="minorEastAsia" w:hAnsi="Cambria" w:cstheme="minorBidi"/>
          <w:b/>
          <w:bCs/>
        </w:rPr>
        <w:t>The higher education institution implements recommendations for quality improvement from previous evaluations.</w:t>
      </w:r>
    </w:p>
    <w:p w14:paraId="011F88B7" w14:textId="77777777" w:rsidR="006F0E05" w:rsidRDefault="006F0E05">
      <w:pPr>
        <w:spacing w:line="276" w:lineRule="auto"/>
        <w:jc w:val="both"/>
        <w:rPr>
          <w:rFonts w:ascii="Cambria" w:eastAsiaTheme="minorEastAsia" w:hAnsi="Cambria" w:cstheme="minorBidi"/>
          <w:color w:val="FF0000"/>
        </w:rPr>
      </w:pPr>
    </w:p>
    <w:p w14:paraId="31CC7E4B"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Analysis </w:t>
      </w:r>
    </w:p>
    <w:p w14:paraId="0D15C45D" w14:textId="7451A5C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There are obvious efforts of institution to implement all previous recommendations for quality improvement. Most recommendations are realized (formed strategy, closed regional department in Rijeka, Artistic Research Agenda, SWOT analysis, report), some are discussed but not accepted (optimization of institutional structure), but some of recommendations still waiting for a better implementation (quality assurance system solidification and financial situation). Though there were positive answers received from alumni and stakeholders that took part in few of final students’ exams and concerts, there is still a need to implement recommendation of a constant participation of independent members of outside institutions</w:t>
      </w:r>
      <w:r w:rsidR="001E47AB">
        <w:rPr>
          <w:rFonts w:ascii="Cambria" w:eastAsiaTheme="minorEastAsia" w:hAnsi="Cambria" w:cstheme="minorBidi"/>
        </w:rPr>
        <w:t>,</w:t>
      </w:r>
      <w:r>
        <w:rPr>
          <w:rFonts w:ascii="Cambria" w:eastAsiaTheme="minorEastAsia" w:hAnsi="Cambria" w:cstheme="minorBidi"/>
        </w:rPr>
        <w:t xml:space="preserve"> involving them into a process of quality assurance. Some recommendations could not be realized because of the objective outside reasons: the financial inflation in a country and Europe as a whole. Chronical lack of money disturbs normal functionality of </w:t>
      </w:r>
      <w:r w:rsidR="001E47AB">
        <w:rPr>
          <w:rFonts w:ascii="Cambria" w:eastAsiaTheme="minorEastAsia" w:hAnsi="Cambria" w:cstheme="minorBidi"/>
        </w:rPr>
        <w:t>the HEI</w:t>
      </w:r>
      <w:r>
        <w:rPr>
          <w:rFonts w:ascii="Cambria" w:eastAsiaTheme="minorEastAsia" w:hAnsi="Cambria" w:cstheme="minorBidi"/>
        </w:rPr>
        <w:t xml:space="preserve"> and puts the question of the studies’ quality under the big doubt. This question need</w:t>
      </w:r>
      <w:r w:rsidR="001E47AB">
        <w:rPr>
          <w:rFonts w:ascii="Cambria" w:eastAsiaTheme="minorEastAsia" w:hAnsi="Cambria" w:cstheme="minorBidi"/>
        </w:rPr>
        <w:t>s</w:t>
      </w:r>
      <w:r>
        <w:rPr>
          <w:rFonts w:ascii="Cambria" w:eastAsiaTheme="minorEastAsia" w:hAnsi="Cambria" w:cstheme="minorBidi"/>
        </w:rPr>
        <w:t xml:space="preserve"> to be discussed and solved in the nearest future on a level of university or even </w:t>
      </w:r>
      <w:r w:rsidR="001E47AB">
        <w:rPr>
          <w:rFonts w:ascii="Cambria" w:eastAsiaTheme="minorEastAsia" w:hAnsi="Cambria" w:cstheme="minorBidi"/>
        </w:rPr>
        <w:t xml:space="preserve">national </w:t>
      </w:r>
      <w:r>
        <w:rPr>
          <w:rFonts w:ascii="Cambria" w:eastAsiaTheme="minorEastAsia" w:hAnsi="Cambria" w:cstheme="minorBidi"/>
        </w:rPr>
        <w:t xml:space="preserve">level. </w:t>
      </w:r>
    </w:p>
    <w:p w14:paraId="171ADCD9" w14:textId="77777777" w:rsidR="006F0E05" w:rsidRDefault="006F0E05">
      <w:pPr>
        <w:spacing w:line="276" w:lineRule="auto"/>
        <w:jc w:val="both"/>
        <w:rPr>
          <w:rFonts w:ascii="Cambria" w:eastAsiaTheme="minorEastAsia" w:hAnsi="Cambria" w:cstheme="minorBidi"/>
          <w:color w:val="FF0000"/>
        </w:rPr>
      </w:pPr>
    </w:p>
    <w:p w14:paraId="7C971D60"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Recommendations for improvement </w:t>
      </w:r>
    </w:p>
    <w:p w14:paraId="4C4ED855" w14:textId="4B61C29A"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To ensure involving systematically independent outside members (alumni, stakeholders) in all levels of quality assurance of studies – exams, meetings, concerts, performances</w:t>
      </w:r>
      <w:r w:rsidR="001E47AB">
        <w:rPr>
          <w:rFonts w:ascii="Cambria" w:eastAsiaTheme="minorEastAsia" w:hAnsi="Cambria" w:cstheme="minorBidi"/>
        </w:rPr>
        <w:t>. T</w:t>
      </w:r>
      <w:r>
        <w:rPr>
          <w:rFonts w:ascii="Cambria" w:eastAsiaTheme="minorEastAsia" w:hAnsi="Cambria" w:cstheme="minorBidi"/>
        </w:rPr>
        <w:t xml:space="preserve">o make effective steps toward university administration and even state government to solve financial problems of </w:t>
      </w:r>
      <w:r w:rsidR="001E47AB">
        <w:rPr>
          <w:rFonts w:ascii="Cambria" w:eastAsiaTheme="minorEastAsia" w:hAnsi="Cambria" w:cstheme="minorBidi"/>
        </w:rPr>
        <w:t xml:space="preserve">the HEI </w:t>
      </w:r>
      <w:r>
        <w:rPr>
          <w:rFonts w:ascii="Cambria" w:eastAsiaTheme="minorEastAsia" w:hAnsi="Cambria" w:cstheme="minorBidi"/>
        </w:rPr>
        <w:t xml:space="preserve">– lack of finances does not lead to realizing strategy and mission of </w:t>
      </w:r>
      <w:r w:rsidR="001E47AB">
        <w:rPr>
          <w:rFonts w:ascii="Cambria" w:eastAsiaTheme="minorEastAsia" w:hAnsi="Cambria" w:cstheme="minorBidi"/>
        </w:rPr>
        <w:t>the HEI</w:t>
      </w:r>
      <w:r>
        <w:rPr>
          <w:rFonts w:ascii="Cambria" w:eastAsiaTheme="minorEastAsia" w:hAnsi="Cambria" w:cstheme="minorBidi"/>
        </w:rPr>
        <w:t>.</w:t>
      </w:r>
    </w:p>
    <w:p w14:paraId="098A1E54"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Quality grade </w:t>
      </w:r>
    </w:p>
    <w:p w14:paraId="12BA1F83" w14:textId="77777777" w:rsidR="006F0E05" w:rsidRDefault="00777E04">
      <w:pPr>
        <w:spacing w:line="276" w:lineRule="auto"/>
        <w:jc w:val="both"/>
        <w:rPr>
          <w:rFonts w:ascii="Cambria" w:eastAsiaTheme="minorEastAsia" w:hAnsi="Cambria" w:cstheme="minorBidi"/>
        </w:rPr>
      </w:pPr>
      <w:r w:rsidRPr="002C4B52">
        <w:rPr>
          <w:rFonts w:ascii="Cambria" w:eastAsiaTheme="minorEastAsia" w:hAnsi="Cambria"/>
        </w:rPr>
        <w:t>High</w:t>
      </w:r>
      <w:r w:rsidRPr="002C4B52">
        <w:rPr>
          <w:rFonts w:ascii="Cambria" w:eastAsiaTheme="minorEastAsia" w:hAnsi="Cambria" w:cstheme="minorBidi"/>
        </w:rPr>
        <w:t xml:space="preserve"> l</w:t>
      </w:r>
      <w:r>
        <w:rPr>
          <w:rFonts w:ascii="Cambria" w:eastAsiaTheme="minorEastAsia" w:hAnsi="Cambria" w:cstheme="minorBidi"/>
        </w:rPr>
        <w:t>evel of quality</w:t>
      </w:r>
    </w:p>
    <w:p w14:paraId="09579167" w14:textId="45819366"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17007EA8" w14:textId="77777777" w:rsidR="000D1DA7" w:rsidRDefault="000D1DA7">
      <w:pPr>
        <w:spacing w:line="276" w:lineRule="auto"/>
        <w:jc w:val="both"/>
        <w:rPr>
          <w:rFonts w:ascii="Cambria" w:eastAsiaTheme="minorEastAsia" w:hAnsi="Cambria" w:cstheme="minorBidi"/>
        </w:rPr>
      </w:pPr>
    </w:p>
    <w:p w14:paraId="5297920C"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7F71C15B" w14:textId="25C6B196" w:rsidR="006F0E05" w:rsidRDefault="00777E04">
      <w:pPr>
        <w:spacing w:line="276" w:lineRule="auto"/>
        <w:jc w:val="both"/>
        <w:rPr>
          <w:rFonts w:ascii="Cambria" w:eastAsiaTheme="minorEastAsia" w:hAnsi="Cambria" w:cstheme="minorBidi"/>
          <w:b/>
          <w:bCs/>
        </w:rPr>
      </w:pPr>
      <w:r>
        <w:rPr>
          <w:rFonts w:ascii="Cambria" w:eastAsiaTheme="minorEastAsia" w:hAnsi="Cambria" w:cstheme="minorBidi"/>
          <w:b/>
          <w:bCs/>
        </w:rPr>
        <w:lastRenderedPageBreak/>
        <w:t>1.3.</w:t>
      </w:r>
      <w:r>
        <w:rPr>
          <w:rFonts w:ascii="Cambria" w:eastAsiaTheme="minorEastAsia" w:hAnsi="Cambria" w:cstheme="minorBidi"/>
        </w:rPr>
        <w:t xml:space="preserve"> </w:t>
      </w:r>
      <w:r>
        <w:rPr>
          <w:rFonts w:ascii="Cambria" w:eastAsiaTheme="minorEastAsia" w:hAnsi="Cambria" w:cstheme="minorBidi"/>
          <w:b/>
          <w:bCs/>
        </w:rPr>
        <w:t>The higher education institution supports academic integrity and freedom, prevents all types of unethical behaviour, intolerance and discrimination.</w:t>
      </w:r>
    </w:p>
    <w:p w14:paraId="4A13AEF4" w14:textId="77777777" w:rsidR="006F0E05" w:rsidRDefault="006F0E05">
      <w:pPr>
        <w:spacing w:line="276" w:lineRule="auto"/>
        <w:jc w:val="both"/>
        <w:rPr>
          <w:rFonts w:ascii="Cambria" w:eastAsiaTheme="minorEastAsia" w:hAnsi="Cambria" w:cstheme="minorBidi"/>
          <w:color w:val="FF0000"/>
        </w:rPr>
      </w:pPr>
    </w:p>
    <w:p w14:paraId="702B99E2"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Analysis </w:t>
      </w:r>
    </w:p>
    <w:p w14:paraId="53BB6BBC" w14:textId="441E65E3"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The Academy accepted the Ethical Code of the University of Zagreb, which regulates moral and professional ethical principles for the students, teachers and other employees in all the university including the Academy of Music. An Ethics Committee was established and acts inside </w:t>
      </w:r>
      <w:r w:rsidR="001E47AB">
        <w:rPr>
          <w:rFonts w:ascii="Cambria" w:eastAsiaTheme="minorEastAsia" w:hAnsi="Cambria" w:cstheme="minorBidi"/>
        </w:rPr>
        <w:t>the HEI</w:t>
      </w:r>
      <w:r>
        <w:rPr>
          <w:rFonts w:ascii="Cambria" w:eastAsiaTheme="minorEastAsia" w:hAnsi="Cambria" w:cstheme="minorBidi"/>
        </w:rPr>
        <w:t>. It discusses and renders opinions in specific cases of questionable ethical behaviour of employees and students. Additionally, a work group for prevention and protection against violations of the principle of gender equality and related forms of discrimination, harassment and abuse was established in the beginning of 2021. The overall awareness of delicate topics seems to be given. After the site visit an opinion formed that a situation of any kind of violation in the institution should be solved – there were only two ethical violation reports received in the last 10 years and only a few not officially reported cases (misunderstandings or communicational problems) were fixed and solved in an informal discussion during the assessment period.</w:t>
      </w:r>
    </w:p>
    <w:p w14:paraId="5D378D34" w14:textId="77777777" w:rsidR="00780FBA" w:rsidRDefault="00780FBA">
      <w:pPr>
        <w:spacing w:line="276" w:lineRule="auto"/>
        <w:jc w:val="both"/>
        <w:rPr>
          <w:rFonts w:ascii="Cambria" w:eastAsiaTheme="minorEastAsia" w:hAnsi="Cambria" w:cstheme="minorBidi"/>
        </w:rPr>
      </w:pPr>
    </w:p>
    <w:p w14:paraId="5820F638"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There are also plagiarism detection tools that ensure highest academic standards and their monitoring.</w:t>
      </w:r>
    </w:p>
    <w:p w14:paraId="0392A3E8" w14:textId="77777777" w:rsidR="006F0E05" w:rsidRDefault="006F0E05">
      <w:pPr>
        <w:spacing w:line="276" w:lineRule="auto"/>
        <w:jc w:val="both"/>
        <w:rPr>
          <w:rFonts w:ascii="Cambria" w:eastAsiaTheme="minorEastAsia" w:hAnsi="Cambria" w:cstheme="minorBidi"/>
          <w:color w:val="FF0000"/>
        </w:rPr>
      </w:pPr>
    </w:p>
    <w:p w14:paraId="2BA69B6D"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Recommendations for improvement </w:t>
      </w:r>
    </w:p>
    <w:p w14:paraId="31A57B84" w14:textId="732E2FD9"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To continue constant monitoring on all forms of violation and to use all available tools to present </w:t>
      </w:r>
      <w:r w:rsidR="001E47AB">
        <w:rPr>
          <w:rFonts w:ascii="Cambria" w:eastAsiaTheme="minorEastAsia" w:hAnsi="Cambria" w:cstheme="minorBidi"/>
        </w:rPr>
        <w:t>at the HEI</w:t>
      </w:r>
      <w:r>
        <w:rPr>
          <w:rFonts w:ascii="Cambria" w:eastAsiaTheme="minorEastAsia" w:hAnsi="Cambria" w:cstheme="minorBidi"/>
        </w:rPr>
        <w:t>. The Expert Panel recommend to improve the competences and communicate them clearly. For example, there should be a nominated student representative/ombudsperson for violation of the ethical code.</w:t>
      </w:r>
    </w:p>
    <w:p w14:paraId="34804567" w14:textId="77777777" w:rsidR="006F0E05" w:rsidRDefault="006F0E05">
      <w:pPr>
        <w:spacing w:line="276" w:lineRule="auto"/>
        <w:jc w:val="both"/>
        <w:rPr>
          <w:rFonts w:ascii="Cambria" w:eastAsiaTheme="minorEastAsia" w:hAnsi="Cambria" w:cstheme="minorBidi"/>
          <w:color w:val="FF0000"/>
        </w:rPr>
      </w:pPr>
    </w:p>
    <w:p w14:paraId="37F36114"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Quality grade </w:t>
      </w:r>
    </w:p>
    <w:p w14:paraId="0EDFFBE2"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Satisfactory level of quality</w:t>
      </w:r>
    </w:p>
    <w:p w14:paraId="41CEC8BF" w14:textId="3730F8A1"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6CBF122D" w14:textId="5A4F09C6" w:rsidR="00780FBA" w:rsidRDefault="00780FBA">
      <w:pPr>
        <w:spacing w:line="276" w:lineRule="auto"/>
        <w:jc w:val="both"/>
        <w:rPr>
          <w:rFonts w:ascii="Cambria" w:eastAsiaTheme="minorEastAsia" w:hAnsi="Cambria" w:cstheme="minorBidi"/>
        </w:rPr>
      </w:pPr>
    </w:p>
    <w:p w14:paraId="2536D962" w14:textId="1C1E5D27" w:rsidR="007052C9" w:rsidRDefault="007052C9">
      <w:pPr>
        <w:spacing w:line="276" w:lineRule="auto"/>
        <w:jc w:val="both"/>
        <w:rPr>
          <w:rFonts w:ascii="Cambria" w:eastAsiaTheme="minorEastAsia" w:hAnsi="Cambria" w:cstheme="minorBidi"/>
        </w:rPr>
      </w:pPr>
    </w:p>
    <w:p w14:paraId="53E8564B" w14:textId="77777777" w:rsidR="00B97B55" w:rsidRDefault="00B97B55">
      <w:pPr>
        <w:spacing w:line="276" w:lineRule="auto"/>
        <w:jc w:val="both"/>
        <w:rPr>
          <w:rFonts w:ascii="Cambria" w:eastAsiaTheme="minorEastAsia" w:hAnsi="Cambria" w:cstheme="minorBidi"/>
        </w:rPr>
      </w:pPr>
    </w:p>
    <w:p w14:paraId="232ADB3B" w14:textId="3E2930FD" w:rsidR="007052C9" w:rsidRDefault="007052C9">
      <w:pPr>
        <w:spacing w:line="276" w:lineRule="auto"/>
        <w:jc w:val="both"/>
        <w:rPr>
          <w:rFonts w:ascii="Cambria" w:eastAsiaTheme="minorEastAsia" w:hAnsi="Cambria" w:cstheme="minorBidi"/>
        </w:rPr>
      </w:pPr>
    </w:p>
    <w:p w14:paraId="4D49297C" w14:textId="0AC95025" w:rsidR="007052C9" w:rsidRDefault="007052C9">
      <w:pPr>
        <w:spacing w:line="276" w:lineRule="auto"/>
        <w:jc w:val="both"/>
        <w:rPr>
          <w:rFonts w:ascii="Cambria" w:eastAsiaTheme="minorEastAsia" w:hAnsi="Cambria" w:cstheme="minorBidi"/>
        </w:rPr>
      </w:pPr>
    </w:p>
    <w:p w14:paraId="6814439A" w14:textId="77777777" w:rsidR="007052C9" w:rsidRDefault="007052C9">
      <w:pPr>
        <w:spacing w:line="276" w:lineRule="auto"/>
        <w:jc w:val="both"/>
        <w:rPr>
          <w:rFonts w:ascii="Cambria" w:eastAsiaTheme="minorEastAsia" w:hAnsi="Cambria" w:cstheme="minorBidi"/>
        </w:rPr>
      </w:pPr>
    </w:p>
    <w:p w14:paraId="1F399E03"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34F81158" w14:textId="1AD2ACBD" w:rsidR="006F0E05" w:rsidRDefault="00777E04">
      <w:pPr>
        <w:spacing w:line="276" w:lineRule="auto"/>
        <w:jc w:val="both"/>
        <w:rPr>
          <w:rFonts w:ascii="Cambria" w:eastAsiaTheme="minorEastAsia" w:hAnsi="Cambria" w:cstheme="minorBidi"/>
          <w:b/>
          <w:bCs/>
        </w:rPr>
      </w:pPr>
      <w:r>
        <w:rPr>
          <w:rFonts w:ascii="Cambria" w:eastAsiaTheme="minorEastAsia" w:hAnsi="Cambria" w:cstheme="minorBidi"/>
          <w:b/>
          <w:bCs/>
        </w:rPr>
        <w:lastRenderedPageBreak/>
        <w:t>1.4.</w:t>
      </w:r>
      <w:r>
        <w:rPr>
          <w:rFonts w:ascii="Cambria" w:eastAsiaTheme="minorEastAsia" w:hAnsi="Cambria" w:cstheme="minorBidi"/>
        </w:rPr>
        <w:t xml:space="preserve"> </w:t>
      </w:r>
      <w:r>
        <w:rPr>
          <w:rFonts w:ascii="Cambria" w:eastAsiaTheme="minorEastAsia" w:hAnsi="Cambria" w:cstheme="minorBidi"/>
          <w:b/>
          <w:bCs/>
        </w:rPr>
        <w:t>The higher education institution ensures the availability of information on important aspects of its activities (teaching, scientific/artistic and social).</w:t>
      </w:r>
    </w:p>
    <w:p w14:paraId="2BBE1B29" w14:textId="77777777" w:rsidR="006F0E05" w:rsidRDefault="006F0E05">
      <w:pPr>
        <w:spacing w:line="276" w:lineRule="auto"/>
        <w:jc w:val="both"/>
        <w:rPr>
          <w:rFonts w:ascii="Cambria" w:eastAsiaTheme="minorEastAsia" w:hAnsi="Cambria" w:cstheme="minorBidi"/>
          <w:color w:val="FF0000"/>
        </w:rPr>
      </w:pPr>
    </w:p>
    <w:p w14:paraId="3724C498"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Analysis </w:t>
      </w:r>
    </w:p>
    <w:p w14:paraId="6B536AD2" w14:textId="677243E8"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All information about </w:t>
      </w:r>
      <w:r w:rsidR="001E47AB">
        <w:rPr>
          <w:rFonts w:ascii="Cambria" w:eastAsiaTheme="minorEastAsia" w:hAnsi="Cambria" w:cstheme="minorBidi"/>
        </w:rPr>
        <w:t xml:space="preserve">the HEI </w:t>
      </w:r>
      <w:r>
        <w:rPr>
          <w:rFonts w:ascii="Cambria" w:eastAsiaTheme="minorEastAsia" w:hAnsi="Cambria" w:cstheme="minorBidi"/>
        </w:rPr>
        <w:t xml:space="preserve">and its main activities (organization, studies, research, cultural events) </w:t>
      </w:r>
      <w:r w:rsidR="001E47AB">
        <w:rPr>
          <w:rFonts w:ascii="Cambria" w:eastAsiaTheme="minorEastAsia" w:hAnsi="Cambria" w:cstheme="minorBidi"/>
        </w:rPr>
        <w:t xml:space="preserve">is </w:t>
      </w:r>
      <w:r>
        <w:rPr>
          <w:rFonts w:ascii="Cambria" w:eastAsiaTheme="minorEastAsia" w:hAnsi="Cambria" w:cstheme="minorBidi"/>
        </w:rPr>
        <w:t xml:space="preserve">accessible online at the institutional web page in national and international (English) languages. Additionally, information about social activities of </w:t>
      </w:r>
      <w:r w:rsidR="001E47AB">
        <w:rPr>
          <w:rFonts w:ascii="Cambria" w:eastAsiaTheme="minorEastAsia" w:hAnsi="Cambria" w:cstheme="minorBidi"/>
        </w:rPr>
        <w:t xml:space="preserve">the HEI </w:t>
      </w:r>
      <w:r>
        <w:rPr>
          <w:rFonts w:ascii="Cambria" w:eastAsiaTheme="minorEastAsia" w:hAnsi="Cambria" w:cstheme="minorBidi"/>
        </w:rPr>
        <w:t>is shared on social media platforms Facebook and Instagram. At the beginning of each academic year the Forum for freshmen is held. There are days of open doors.</w:t>
      </w:r>
      <w:r w:rsidR="007D4D06">
        <w:rPr>
          <w:rFonts w:ascii="Cambria" w:eastAsiaTheme="minorEastAsia" w:hAnsi="Cambria" w:cstheme="minorBidi"/>
        </w:rPr>
        <w:t xml:space="preserve"> </w:t>
      </w:r>
      <w:r>
        <w:rPr>
          <w:rFonts w:ascii="Cambria" w:eastAsiaTheme="minorEastAsia" w:hAnsi="Cambria" w:cstheme="minorBidi"/>
        </w:rPr>
        <w:t xml:space="preserve">Communication inside institution is realized in all possible forms, but an oral communication dominates. Though there is created intra-net e-learning system (Merlin), inner communication generally goes on personal communication via telephone or email. Students explore Merlin system more often than teachers, and even some of the administration, who do not use this system at all. </w:t>
      </w:r>
    </w:p>
    <w:p w14:paraId="7A35E788" w14:textId="77777777" w:rsidR="006F0E05" w:rsidRDefault="006F0E05">
      <w:pPr>
        <w:spacing w:line="276" w:lineRule="auto"/>
        <w:jc w:val="both"/>
        <w:rPr>
          <w:rFonts w:ascii="Cambria" w:eastAsiaTheme="minorEastAsia" w:hAnsi="Cambria" w:cstheme="minorBidi"/>
          <w:color w:val="FF0000"/>
        </w:rPr>
      </w:pPr>
    </w:p>
    <w:p w14:paraId="01004652"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Recommendations for improvement </w:t>
      </w:r>
    </w:p>
    <w:p w14:paraId="02965949" w14:textId="39269708"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To improve institutional web page available in foreign languages: to prepare and to present all possible information parallelly in Croatian and at least one foreign </w:t>
      </w:r>
      <w:r w:rsidR="001E47AB">
        <w:rPr>
          <w:rFonts w:ascii="Cambria" w:eastAsiaTheme="minorEastAsia" w:hAnsi="Cambria" w:cstheme="minorBidi"/>
        </w:rPr>
        <w:t>(</w:t>
      </w:r>
      <w:r>
        <w:rPr>
          <w:rFonts w:ascii="Cambria" w:eastAsiaTheme="minorEastAsia" w:hAnsi="Cambria" w:cstheme="minorBidi"/>
        </w:rPr>
        <w:t>English</w:t>
      </w:r>
      <w:r w:rsidR="001E47AB">
        <w:rPr>
          <w:rFonts w:ascii="Cambria" w:eastAsiaTheme="minorEastAsia" w:hAnsi="Cambria" w:cstheme="minorBidi"/>
        </w:rPr>
        <w:t>)</w:t>
      </w:r>
      <w:r>
        <w:rPr>
          <w:rFonts w:ascii="Cambria" w:eastAsiaTheme="minorEastAsia" w:hAnsi="Cambria" w:cstheme="minorBidi"/>
        </w:rPr>
        <w:t xml:space="preserve"> language; to ensure more effective usage of modern forms of communication, including more effective usage of intranet system (Merlin) </w:t>
      </w:r>
      <w:r w:rsidR="001E47AB">
        <w:rPr>
          <w:rFonts w:ascii="Cambria" w:eastAsiaTheme="minorEastAsia" w:hAnsi="Cambria" w:cstheme="minorBidi"/>
        </w:rPr>
        <w:t xml:space="preserve">at </w:t>
      </w:r>
      <w:r>
        <w:rPr>
          <w:rFonts w:ascii="Cambria" w:eastAsiaTheme="minorEastAsia" w:hAnsi="Cambria" w:cstheme="minorBidi"/>
        </w:rPr>
        <w:t xml:space="preserve">all levels of </w:t>
      </w:r>
      <w:r w:rsidR="001E47AB">
        <w:rPr>
          <w:rFonts w:ascii="Cambria" w:eastAsiaTheme="minorEastAsia" w:hAnsi="Cambria" w:cstheme="minorBidi"/>
        </w:rPr>
        <w:t xml:space="preserve">the </w:t>
      </w:r>
      <w:r>
        <w:rPr>
          <w:rFonts w:ascii="Cambria" w:eastAsiaTheme="minorEastAsia" w:hAnsi="Cambria" w:cstheme="minorBidi"/>
        </w:rPr>
        <w:t>institution (administration, teaching staff, students).</w:t>
      </w:r>
    </w:p>
    <w:p w14:paraId="5CEC006A" w14:textId="77777777" w:rsidR="006F0E05" w:rsidRDefault="006F0E05">
      <w:pPr>
        <w:spacing w:line="276" w:lineRule="auto"/>
        <w:jc w:val="both"/>
        <w:rPr>
          <w:rFonts w:ascii="Cambria" w:eastAsiaTheme="minorEastAsia" w:hAnsi="Cambria" w:cstheme="minorBidi"/>
          <w:color w:val="FF0000"/>
        </w:rPr>
      </w:pPr>
    </w:p>
    <w:p w14:paraId="64D8BF01"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Quality grade </w:t>
      </w:r>
    </w:p>
    <w:p w14:paraId="6A246872"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High level of quality</w:t>
      </w:r>
    </w:p>
    <w:p w14:paraId="11C7CA83" w14:textId="13B5673A"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3145CF79" w14:textId="77777777" w:rsidR="00644F54" w:rsidRDefault="00644F54">
      <w:pPr>
        <w:spacing w:line="276" w:lineRule="auto"/>
        <w:jc w:val="both"/>
        <w:rPr>
          <w:rFonts w:ascii="Cambria" w:eastAsiaTheme="minorEastAsia" w:hAnsi="Cambria" w:cstheme="minorBidi"/>
        </w:rPr>
      </w:pPr>
    </w:p>
    <w:p w14:paraId="547E70AE"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38B0C90D" w14:textId="006F9A48" w:rsidR="006F0E05" w:rsidRDefault="00777E04">
      <w:pPr>
        <w:spacing w:line="276" w:lineRule="auto"/>
        <w:jc w:val="both"/>
        <w:rPr>
          <w:rFonts w:ascii="Cambria" w:eastAsiaTheme="minorEastAsia" w:hAnsi="Cambria" w:cstheme="minorBidi"/>
          <w:b/>
          <w:bCs/>
        </w:rPr>
      </w:pPr>
      <w:r>
        <w:rPr>
          <w:rFonts w:ascii="Cambria" w:eastAsiaTheme="minorEastAsia" w:hAnsi="Cambria" w:cstheme="minorBidi"/>
          <w:b/>
          <w:bCs/>
        </w:rPr>
        <w:lastRenderedPageBreak/>
        <w:t>1.5.</w:t>
      </w:r>
      <w:r>
        <w:rPr>
          <w:rFonts w:ascii="Cambria" w:eastAsiaTheme="minorEastAsia" w:hAnsi="Cambria" w:cstheme="minorBidi"/>
        </w:rPr>
        <w:t xml:space="preserve"> </w:t>
      </w:r>
      <w:r>
        <w:rPr>
          <w:rFonts w:ascii="Cambria" w:eastAsiaTheme="minorEastAsia" w:hAnsi="Cambria" w:cstheme="minorBidi"/>
          <w:b/>
          <w:bCs/>
        </w:rPr>
        <w:t>The higher education institution understands and encourages the development of its social role.</w:t>
      </w:r>
    </w:p>
    <w:p w14:paraId="711DB9CF" w14:textId="77777777" w:rsidR="006F0E05" w:rsidRDefault="006F0E05">
      <w:pPr>
        <w:spacing w:line="276" w:lineRule="auto"/>
        <w:jc w:val="both"/>
        <w:rPr>
          <w:rFonts w:ascii="Cambria" w:eastAsiaTheme="minorEastAsia" w:hAnsi="Cambria" w:cstheme="minorBidi"/>
          <w:color w:val="FF0000"/>
        </w:rPr>
      </w:pPr>
    </w:p>
    <w:p w14:paraId="1C6E1BFC"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color w:val="FF0000"/>
        </w:rPr>
        <w:t>Analysis</w:t>
      </w:r>
      <w:r>
        <w:rPr>
          <w:rFonts w:ascii="Cambria" w:eastAsiaTheme="minorEastAsia" w:hAnsi="Cambria" w:cstheme="minorBidi"/>
        </w:rPr>
        <w:t xml:space="preserve"> </w:t>
      </w:r>
    </w:p>
    <w:p w14:paraId="3BAE6302" w14:textId="5E351FA9"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Social role of </w:t>
      </w:r>
      <w:r w:rsidR="001E47AB">
        <w:rPr>
          <w:rFonts w:ascii="Cambria" w:eastAsiaTheme="minorEastAsia" w:hAnsi="Cambria" w:cstheme="minorBidi"/>
        </w:rPr>
        <w:t xml:space="preserve">the HEI </w:t>
      </w:r>
      <w:r>
        <w:rPr>
          <w:rFonts w:ascii="Cambria" w:eastAsiaTheme="minorEastAsia" w:hAnsi="Cambria" w:cstheme="minorBidi"/>
        </w:rPr>
        <w:t xml:space="preserve">is </w:t>
      </w:r>
      <w:r w:rsidR="001E47AB">
        <w:rPr>
          <w:rFonts w:ascii="Cambria" w:eastAsiaTheme="minorEastAsia" w:hAnsi="Cambria" w:cstheme="minorBidi"/>
        </w:rPr>
        <w:t xml:space="preserve">at </w:t>
      </w:r>
      <w:r>
        <w:rPr>
          <w:rFonts w:ascii="Cambria" w:eastAsiaTheme="minorEastAsia" w:hAnsi="Cambria" w:cstheme="minorBidi"/>
        </w:rPr>
        <w:t>a very high level. The Academy is aware of its big cultural impact (over 100 concerts per academic year)</w:t>
      </w:r>
      <w:r w:rsidR="001E47AB">
        <w:rPr>
          <w:rFonts w:ascii="Cambria" w:eastAsiaTheme="minorEastAsia" w:hAnsi="Cambria" w:cstheme="minorBidi"/>
        </w:rPr>
        <w:t>,</w:t>
      </w:r>
      <w:r>
        <w:rPr>
          <w:rFonts w:ascii="Cambria" w:eastAsiaTheme="minorEastAsia" w:hAnsi="Cambria" w:cstheme="minorBidi"/>
        </w:rPr>
        <w:t xml:space="preserve"> and communicates it well in the society through the </w:t>
      </w:r>
      <w:proofErr w:type="gramStart"/>
      <w:r>
        <w:rPr>
          <w:rFonts w:ascii="Cambria" w:eastAsiaTheme="minorEastAsia" w:hAnsi="Cambria" w:cstheme="minorBidi"/>
        </w:rPr>
        <w:t>above mentioned</w:t>
      </w:r>
      <w:proofErr w:type="gramEnd"/>
      <w:r>
        <w:rPr>
          <w:rFonts w:ascii="Cambria" w:eastAsiaTheme="minorEastAsia" w:hAnsi="Cambria" w:cstheme="minorBidi"/>
        </w:rPr>
        <w:t xml:space="preserve"> tools (social media, newsletter, movie, flyer). Therefore</w:t>
      </w:r>
      <w:r w:rsidR="000C0DC9">
        <w:rPr>
          <w:rFonts w:ascii="Cambria" w:eastAsiaTheme="minorEastAsia" w:hAnsi="Cambria" w:cstheme="minorBidi"/>
        </w:rPr>
        <w:t>,</w:t>
      </w:r>
      <w:r>
        <w:rPr>
          <w:rFonts w:ascii="Cambria" w:eastAsiaTheme="minorEastAsia" w:hAnsi="Cambria" w:cstheme="minorBidi"/>
        </w:rPr>
        <w:t xml:space="preserve"> it is the mostly visible representative of the </w:t>
      </w:r>
      <w:r w:rsidR="001E47AB">
        <w:rPr>
          <w:rFonts w:ascii="Cambria" w:eastAsiaTheme="minorEastAsia" w:hAnsi="Cambria" w:cstheme="minorBidi"/>
        </w:rPr>
        <w:t>U</w:t>
      </w:r>
      <w:r>
        <w:rPr>
          <w:rFonts w:ascii="Cambria" w:eastAsiaTheme="minorEastAsia" w:hAnsi="Cambria" w:cstheme="minorBidi"/>
        </w:rPr>
        <w:t>niversity.</w:t>
      </w:r>
      <w:r w:rsidR="007D4D06">
        <w:rPr>
          <w:rFonts w:ascii="Cambria" w:eastAsiaTheme="minorEastAsia" w:hAnsi="Cambria" w:cstheme="minorBidi"/>
        </w:rPr>
        <w:t xml:space="preserve"> </w:t>
      </w:r>
      <w:r>
        <w:rPr>
          <w:rFonts w:ascii="Cambria" w:eastAsiaTheme="minorEastAsia" w:hAnsi="Cambria" w:cstheme="minorBidi"/>
        </w:rPr>
        <w:t xml:space="preserve">It acts on different levels and serves as a social partner for general schools, various communities, cultural and other educational institutions, as well as a constant representative of the state in various international events inside and outside a country. During the site visit the Panel members made sure that institution serves not only as an educational unit but as an important national and cultural representative of a university and a country. During </w:t>
      </w:r>
      <w:r w:rsidR="001E47AB">
        <w:rPr>
          <w:rFonts w:ascii="Cambria" w:eastAsiaTheme="minorEastAsia" w:hAnsi="Cambria" w:cstheme="minorBidi"/>
        </w:rPr>
        <w:t xml:space="preserve">the </w:t>
      </w:r>
      <w:r>
        <w:rPr>
          <w:rFonts w:ascii="Cambria" w:eastAsiaTheme="minorEastAsia" w:hAnsi="Cambria" w:cstheme="minorBidi"/>
        </w:rPr>
        <w:t xml:space="preserve">meeting </w:t>
      </w:r>
      <w:r w:rsidR="001E47AB">
        <w:rPr>
          <w:rFonts w:ascii="Cambria" w:eastAsiaTheme="minorEastAsia" w:hAnsi="Cambria" w:cstheme="minorBidi"/>
        </w:rPr>
        <w:t xml:space="preserve">with the </w:t>
      </w:r>
      <w:r>
        <w:rPr>
          <w:rFonts w:ascii="Cambria" w:eastAsiaTheme="minorEastAsia" w:hAnsi="Cambria" w:cstheme="minorBidi"/>
        </w:rPr>
        <w:t xml:space="preserve">administration and teaching staff there were presented few examples when </w:t>
      </w:r>
      <w:r w:rsidR="001E47AB">
        <w:rPr>
          <w:rFonts w:ascii="Cambria" w:eastAsiaTheme="minorEastAsia" w:hAnsi="Cambria" w:cstheme="minorBidi"/>
        </w:rPr>
        <w:t xml:space="preserve">the HEI </w:t>
      </w:r>
      <w:r>
        <w:rPr>
          <w:rFonts w:ascii="Cambria" w:eastAsiaTheme="minorEastAsia" w:hAnsi="Cambria" w:cstheme="minorBidi"/>
        </w:rPr>
        <w:t xml:space="preserve">participated </w:t>
      </w:r>
      <w:r w:rsidR="001E47AB">
        <w:rPr>
          <w:rFonts w:ascii="Cambria" w:eastAsiaTheme="minorEastAsia" w:hAnsi="Cambria" w:cstheme="minorBidi"/>
        </w:rPr>
        <w:t>i</w:t>
      </w:r>
      <w:r>
        <w:rPr>
          <w:rFonts w:ascii="Cambria" w:eastAsiaTheme="minorEastAsia" w:hAnsi="Cambria" w:cstheme="minorBidi"/>
        </w:rPr>
        <w:t xml:space="preserve">n the state diplomatic events (Croatia and Austria) and held some important international performances abroad (Germany). Social activity of </w:t>
      </w:r>
      <w:r w:rsidR="001E47AB">
        <w:rPr>
          <w:rFonts w:ascii="Cambria" w:eastAsiaTheme="minorEastAsia" w:hAnsi="Cambria" w:cstheme="minorBidi"/>
        </w:rPr>
        <w:t xml:space="preserve">the HEI </w:t>
      </w:r>
      <w:r>
        <w:rPr>
          <w:rFonts w:ascii="Cambria" w:eastAsiaTheme="minorEastAsia" w:hAnsi="Cambria" w:cstheme="minorBidi"/>
        </w:rPr>
        <w:t xml:space="preserve">is realized mainly via cultural projects sponsored by </w:t>
      </w:r>
      <w:r w:rsidR="001E47AB">
        <w:rPr>
          <w:rFonts w:ascii="Cambria" w:eastAsiaTheme="minorEastAsia" w:hAnsi="Cambria" w:cstheme="minorBidi"/>
        </w:rPr>
        <w:t xml:space="preserve">the </w:t>
      </w:r>
      <w:r>
        <w:rPr>
          <w:rFonts w:ascii="Cambria" w:eastAsiaTheme="minorEastAsia" w:hAnsi="Cambria" w:cstheme="minorBidi"/>
        </w:rPr>
        <w:t xml:space="preserve">University and (more rarely) by outside donors (city, state, EU funds). </w:t>
      </w:r>
      <w:r w:rsidR="000C0DC9">
        <w:rPr>
          <w:rFonts w:ascii="Cambria" w:eastAsiaTheme="minorEastAsia" w:hAnsi="Cambria" w:cstheme="minorBidi"/>
        </w:rPr>
        <w:t xml:space="preserve">The HEI </w:t>
      </w:r>
      <w:r>
        <w:rPr>
          <w:rFonts w:ascii="Cambria" w:eastAsiaTheme="minorEastAsia" w:hAnsi="Cambria" w:cstheme="minorBidi"/>
        </w:rPr>
        <w:t xml:space="preserve">initiates and participates in various projects for different groups of society (cancer illness, oppression, intolerance). </w:t>
      </w:r>
    </w:p>
    <w:p w14:paraId="2C190F2E" w14:textId="77777777" w:rsidR="006F0E05" w:rsidRDefault="006F0E05">
      <w:pPr>
        <w:spacing w:line="276" w:lineRule="auto"/>
        <w:jc w:val="both"/>
        <w:rPr>
          <w:rFonts w:ascii="Cambria" w:eastAsiaTheme="minorEastAsia" w:hAnsi="Cambria" w:cstheme="minorBidi"/>
          <w:color w:val="FF0000"/>
        </w:rPr>
      </w:pPr>
    </w:p>
    <w:p w14:paraId="58682E2D"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color w:val="FF0000"/>
        </w:rPr>
        <w:t>Recommendations for improvement</w:t>
      </w:r>
      <w:r>
        <w:rPr>
          <w:rFonts w:ascii="Cambria" w:eastAsiaTheme="minorEastAsia" w:hAnsi="Cambria" w:cstheme="minorBidi"/>
        </w:rPr>
        <w:t xml:space="preserve"> </w:t>
      </w:r>
    </w:p>
    <w:p w14:paraId="2FC065B7"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To enlarge number of projects donated by outside funds and institutions, to use more financial resources from EU funds and programs. </w:t>
      </w:r>
    </w:p>
    <w:p w14:paraId="030AF081" w14:textId="77777777" w:rsidR="006F0E05" w:rsidRDefault="006F0E05">
      <w:pPr>
        <w:spacing w:line="276" w:lineRule="auto"/>
        <w:jc w:val="both"/>
        <w:rPr>
          <w:rFonts w:ascii="Cambria" w:eastAsiaTheme="minorEastAsia" w:hAnsi="Cambria" w:cstheme="minorBidi"/>
          <w:color w:val="FF0000"/>
        </w:rPr>
      </w:pPr>
    </w:p>
    <w:p w14:paraId="55B9423B"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Quality grade </w:t>
      </w:r>
    </w:p>
    <w:p w14:paraId="3F2EA236" w14:textId="370C73E8"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High level of quality</w:t>
      </w:r>
    </w:p>
    <w:p w14:paraId="73C75921" w14:textId="77777777" w:rsidR="00644F54" w:rsidRDefault="00644F54">
      <w:pPr>
        <w:spacing w:line="276" w:lineRule="auto"/>
        <w:jc w:val="both"/>
        <w:rPr>
          <w:rFonts w:ascii="Cambria" w:eastAsiaTheme="minorEastAsia" w:hAnsi="Cambria" w:cstheme="minorBidi"/>
        </w:rPr>
      </w:pPr>
    </w:p>
    <w:p w14:paraId="7B11B4C0"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013CA302"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7150205C" w14:textId="11B5A9B8" w:rsidR="006F0E05" w:rsidRDefault="00777E04">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b/>
          <w:bCs/>
        </w:rPr>
      </w:pPr>
      <w:r>
        <w:rPr>
          <w:rFonts w:ascii="Cambria" w:eastAsiaTheme="minorEastAsia" w:hAnsi="Cambria" w:cstheme="minorBidi"/>
          <w:b/>
          <w:bCs/>
        </w:rPr>
        <w:lastRenderedPageBreak/>
        <w:t>1.6.</w:t>
      </w:r>
      <w:r>
        <w:rPr>
          <w:rFonts w:ascii="Cambria" w:eastAsiaTheme="minorEastAsia" w:hAnsi="Cambria" w:cstheme="minorBidi"/>
        </w:rPr>
        <w:t xml:space="preserve"> </w:t>
      </w:r>
      <w:r>
        <w:rPr>
          <w:rFonts w:ascii="Cambria" w:eastAsiaTheme="minorEastAsia" w:hAnsi="Cambria" w:cstheme="minorBidi"/>
          <w:b/>
          <w:bCs/>
        </w:rPr>
        <w:t>Lifelong learning programmes delivered by the higher education institution are aligned with the strategic goals and the mission of the higher education institution, and social needs.</w:t>
      </w:r>
    </w:p>
    <w:p w14:paraId="29F657F1" w14:textId="77777777" w:rsidR="006F0E05" w:rsidRDefault="006F0E05">
      <w:pPr>
        <w:spacing w:line="276" w:lineRule="auto"/>
        <w:jc w:val="both"/>
        <w:rPr>
          <w:rFonts w:ascii="Cambria" w:eastAsiaTheme="minorEastAsia" w:hAnsi="Cambria" w:cstheme="minorBidi"/>
          <w:color w:val="FF0000"/>
        </w:rPr>
      </w:pPr>
    </w:p>
    <w:p w14:paraId="6A988F64"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color w:val="FF0000"/>
        </w:rPr>
        <w:t>Analysis</w:t>
      </w:r>
      <w:r>
        <w:rPr>
          <w:rFonts w:ascii="Cambria" w:eastAsiaTheme="minorEastAsia" w:hAnsi="Cambria" w:cstheme="minorBidi"/>
        </w:rPr>
        <w:t xml:space="preserve"> </w:t>
      </w:r>
    </w:p>
    <w:p w14:paraId="79C1DD2B" w14:textId="547C0E72" w:rsidR="006F0E05" w:rsidRDefault="00777E04">
      <w:pPr>
        <w:spacing w:line="276" w:lineRule="auto"/>
        <w:jc w:val="both"/>
        <w:rPr>
          <w:rFonts w:ascii="Cambria" w:eastAsiaTheme="minorEastAsia" w:hAnsi="Cambria" w:cstheme="minorBidi"/>
        </w:rPr>
      </w:pPr>
      <w:r w:rsidRPr="0029454C">
        <w:rPr>
          <w:rFonts w:ascii="Cambria" w:eastAsiaTheme="minorEastAsia" w:hAnsi="Cambria" w:cstheme="minorBidi"/>
        </w:rPr>
        <w:t xml:space="preserve">LLL programs are formed and aligned with the strategic goals and mission of institution and needs of society. Following </w:t>
      </w:r>
      <w:r w:rsidR="00F81F7A" w:rsidRPr="0029454C">
        <w:rPr>
          <w:rFonts w:ascii="Cambria" w:eastAsiaTheme="minorEastAsia" w:hAnsi="Cambria" w:cstheme="minorBidi"/>
        </w:rPr>
        <w:t xml:space="preserve">the </w:t>
      </w:r>
      <w:r w:rsidRPr="0029454C">
        <w:rPr>
          <w:rFonts w:ascii="Cambria" w:eastAsiaTheme="minorEastAsia" w:hAnsi="Cambria" w:cstheme="minorBidi"/>
        </w:rPr>
        <w:t xml:space="preserve">confirmed strategy of </w:t>
      </w:r>
      <w:r w:rsidR="00F81F7A" w:rsidRPr="0029454C">
        <w:rPr>
          <w:rFonts w:ascii="Cambria" w:eastAsiaTheme="minorEastAsia" w:hAnsi="Cambria" w:cstheme="minorBidi"/>
        </w:rPr>
        <w:t>the HEI</w:t>
      </w:r>
      <w:r w:rsidRPr="0029454C">
        <w:rPr>
          <w:rFonts w:ascii="Cambria" w:eastAsiaTheme="minorEastAsia" w:hAnsi="Cambria" w:cstheme="minorBidi"/>
        </w:rPr>
        <w:t>, the Centr</w:t>
      </w:r>
      <w:r w:rsidR="00F81F7A" w:rsidRPr="0029454C">
        <w:rPr>
          <w:rFonts w:ascii="Cambria" w:eastAsiaTheme="minorEastAsia" w:hAnsi="Cambria" w:cstheme="minorBidi"/>
        </w:rPr>
        <w:t>e</w:t>
      </w:r>
      <w:r w:rsidRPr="0029454C">
        <w:rPr>
          <w:rFonts w:ascii="Cambria" w:eastAsiaTheme="minorEastAsia" w:hAnsi="Cambria" w:cstheme="minorBidi"/>
        </w:rPr>
        <w:t xml:space="preserve"> for Lifelong Education </w:t>
      </w:r>
      <w:r w:rsidR="00F81F7A" w:rsidRPr="0029454C">
        <w:rPr>
          <w:rFonts w:ascii="Cambria" w:eastAsiaTheme="minorEastAsia" w:hAnsi="Cambria" w:cstheme="minorBidi"/>
        </w:rPr>
        <w:t xml:space="preserve">will be </w:t>
      </w:r>
      <w:r w:rsidRPr="0029454C">
        <w:rPr>
          <w:rFonts w:ascii="Cambria" w:eastAsiaTheme="minorEastAsia" w:hAnsi="Cambria" w:cstheme="minorBidi"/>
        </w:rPr>
        <w:t xml:space="preserve">established. It </w:t>
      </w:r>
      <w:r w:rsidR="00F81F7A" w:rsidRPr="0029454C">
        <w:rPr>
          <w:rFonts w:ascii="Cambria" w:eastAsiaTheme="minorEastAsia" w:hAnsi="Cambria" w:cstheme="minorBidi"/>
        </w:rPr>
        <w:t xml:space="preserve">will </w:t>
      </w:r>
      <w:r w:rsidRPr="0029454C">
        <w:rPr>
          <w:rFonts w:ascii="Cambria" w:eastAsiaTheme="minorEastAsia" w:hAnsi="Cambria" w:cstheme="minorBidi"/>
        </w:rPr>
        <w:t xml:space="preserve">help to start two LLL programs: pedagogy and </w:t>
      </w:r>
      <w:r w:rsidR="00F81F7A" w:rsidRPr="0029454C">
        <w:rPr>
          <w:rFonts w:ascii="Cambria" w:eastAsiaTheme="minorEastAsia" w:hAnsi="Cambria" w:cstheme="minorBidi"/>
        </w:rPr>
        <w:t>A</w:t>
      </w:r>
      <w:r w:rsidRPr="0029454C">
        <w:rPr>
          <w:rFonts w:ascii="Cambria" w:eastAsiaTheme="minorEastAsia" w:hAnsi="Cambria" w:cstheme="minorBidi"/>
        </w:rPr>
        <w:t>rtistic training</w:t>
      </w:r>
      <w:r w:rsidR="00F81F7A" w:rsidRPr="0029454C">
        <w:rPr>
          <w:rFonts w:ascii="Cambria" w:eastAsiaTheme="minorEastAsia" w:hAnsi="Cambria" w:cstheme="minorBidi"/>
        </w:rPr>
        <w:t xml:space="preserve"> for performers</w:t>
      </w:r>
      <w:r w:rsidRPr="0029454C">
        <w:rPr>
          <w:rFonts w:ascii="Cambria" w:eastAsiaTheme="minorEastAsia" w:hAnsi="Cambria" w:cstheme="minorBidi"/>
        </w:rPr>
        <w:t>. There are plans of institution to enlarge package of LLL programs on e-learning form.</w:t>
      </w:r>
    </w:p>
    <w:p w14:paraId="1D4EC5C4" w14:textId="77777777" w:rsidR="006F0E05" w:rsidRDefault="006F0E05">
      <w:pPr>
        <w:spacing w:line="276" w:lineRule="auto"/>
        <w:jc w:val="both"/>
        <w:rPr>
          <w:rFonts w:ascii="Cambria" w:eastAsiaTheme="minorEastAsia" w:hAnsi="Cambria" w:cstheme="minorBidi"/>
          <w:color w:val="FF0000"/>
        </w:rPr>
      </w:pPr>
    </w:p>
    <w:p w14:paraId="7205AF84" w14:textId="7777777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Recommendations for improvement </w:t>
      </w:r>
    </w:p>
    <w:p w14:paraId="5F2B4773" w14:textId="7A35F416"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To consider possibilities of extending LLL programs for various groups of community, for example, to open music educational programme for seniors (“third age university”). There should be a feedback system in order to monitor and improve the LLL offer and its programs.</w:t>
      </w:r>
    </w:p>
    <w:p w14:paraId="1A60E138" w14:textId="77777777" w:rsidR="006F0E05" w:rsidRDefault="006F0E05">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11ACDE0A" w14:textId="77777777" w:rsidR="006F0E05" w:rsidRDefault="00777E04">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Quality grade </w:t>
      </w:r>
    </w:p>
    <w:p w14:paraId="2FCEDE0E" w14:textId="77777777" w:rsidR="006F0E05" w:rsidRDefault="00777E04">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rPr>
      </w:pPr>
      <w:r>
        <w:rPr>
          <w:rFonts w:ascii="Cambria" w:eastAsiaTheme="minorEastAsia" w:hAnsi="Cambria" w:cstheme="minorBidi"/>
        </w:rPr>
        <w:t>High level of quality</w:t>
      </w:r>
    </w:p>
    <w:p w14:paraId="2E29904F" w14:textId="000971BC" w:rsidR="006F0E05" w:rsidRDefault="006F0E05">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055CD9BF" w14:textId="561A1A73" w:rsidR="00892E23" w:rsidRDefault="00892E23">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42759FC3" w14:textId="4EE4AC8E" w:rsidR="00892E23" w:rsidRDefault="00892E23">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35BC9F4D" w14:textId="6D244BCC" w:rsidR="00892E23" w:rsidRDefault="00892E23">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247CB7EA" w14:textId="77777777" w:rsidR="00892E23" w:rsidRDefault="00892E23">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color w:val="FF0000"/>
        </w:rPr>
      </w:pPr>
    </w:p>
    <w:p w14:paraId="3498B065" w14:textId="77777777" w:rsidR="00827171" w:rsidRDefault="00827171">
      <w:pPr>
        <w:rPr>
          <w:rFonts w:ascii="Cambria" w:eastAsiaTheme="minorEastAsia" w:hAnsi="Cambria" w:cstheme="minorBidi"/>
          <w:b/>
          <w:bCs/>
          <w:iCs/>
          <w:color w:val="00B0F0"/>
          <w:szCs w:val="28"/>
        </w:rPr>
      </w:pPr>
      <w:bookmarkStart w:id="66" w:name="_Toc523140350"/>
      <w:bookmarkStart w:id="67" w:name="_Toc497998843"/>
      <w:bookmarkStart w:id="68" w:name="_Toc419727333"/>
      <w:bookmarkStart w:id="69" w:name="_Toc131591071"/>
      <w:r>
        <w:rPr>
          <w:rFonts w:eastAsiaTheme="minorEastAsia" w:cstheme="minorBidi"/>
          <w:color w:val="00B0F0"/>
        </w:rPr>
        <w:br w:type="page"/>
      </w:r>
    </w:p>
    <w:p w14:paraId="0B91FCA5" w14:textId="0E4628D2" w:rsidR="006F0E05" w:rsidRDefault="00777E04" w:rsidP="00C71E01">
      <w:pPr>
        <w:pStyle w:val="Heading2"/>
        <w:numPr>
          <w:ilvl w:val="0"/>
          <w:numId w:val="7"/>
        </w:numPr>
        <w:spacing w:line="276" w:lineRule="auto"/>
        <w:jc w:val="both"/>
        <w:rPr>
          <w:rFonts w:eastAsiaTheme="minorEastAsia" w:cstheme="minorBidi"/>
          <w:color w:val="00B0F0"/>
        </w:rPr>
      </w:pPr>
      <w:r>
        <w:rPr>
          <w:rFonts w:eastAsiaTheme="minorEastAsia" w:cstheme="minorBidi"/>
          <w:color w:val="00B0F0"/>
        </w:rPr>
        <w:lastRenderedPageBreak/>
        <w:t>Study programmes</w:t>
      </w:r>
      <w:bookmarkEnd w:id="66"/>
      <w:bookmarkEnd w:id="67"/>
      <w:bookmarkEnd w:id="68"/>
      <w:bookmarkEnd w:id="69"/>
      <w:r>
        <w:rPr>
          <w:rFonts w:eastAsiaTheme="minorEastAsia" w:cstheme="minorBidi"/>
          <w:color w:val="00B0F0"/>
        </w:rPr>
        <w:t xml:space="preserve"> </w:t>
      </w:r>
    </w:p>
    <w:p w14:paraId="7A960687" w14:textId="77777777" w:rsidR="006F0E05" w:rsidRDefault="006F0E05">
      <w:pPr>
        <w:spacing w:line="276" w:lineRule="auto"/>
        <w:jc w:val="both"/>
        <w:rPr>
          <w:rFonts w:ascii="Cambria" w:eastAsiaTheme="minorEastAsia" w:hAnsi="Cambria" w:cstheme="minorBidi"/>
        </w:rPr>
      </w:pPr>
    </w:p>
    <w:p w14:paraId="688558E9" w14:textId="77777777" w:rsidR="006F0E05" w:rsidRDefault="00777E04">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eastAsiaTheme="minorEastAsia" w:hAnsi="Cambria" w:cstheme="minorBidi"/>
          <w:b/>
          <w:bCs/>
        </w:rPr>
        <w:t>2.1.</w:t>
      </w:r>
      <w:r>
        <w:rPr>
          <w:rFonts w:ascii="Cambria" w:eastAsiaTheme="minorEastAsia" w:hAnsi="Cambria" w:cstheme="minorBidi"/>
        </w:rPr>
        <w:t xml:space="preserve"> </w:t>
      </w:r>
      <w:r>
        <w:rPr>
          <w:rFonts w:ascii="Cambria" w:eastAsiaTheme="minorEastAsia" w:hAnsi="Cambria" w:cstheme="minorBidi"/>
          <w:b/>
          <w:bCs/>
        </w:rPr>
        <w:t>The general objectives of all study programmes are in line with the mission and strategic goals of the higher education institution and the needs of the society.</w:t>
      </w:r>
    </w:p>
    <w:p w14:paraId="5EB0C3D3" w14:textId="77777777" w:rsidR="006F0E05" w:rsidRDefault="006F0E05">
      <w:pPr>
        <w:spacing w:line="276" w:lineRule="auto"/>
        <w:ind w:right="76"/>
        <w:jc w:val="both"/>
        <w:rPr>
          <w:rFonts w:ascii="Cambria" w:eastAsiaTheme="minorEastAsia" w:hAnsi="Cambria" w:cstheme="minorBidi"/>
          <w:color w:val="FF0000"/>
        </w:rPr>
      </w:pPr>
    </w:p>
    <w:p w14:paraId="3E55660C"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Analysis</w:t>
      </w:r>
    </w:p>
    <w:p w14:paraId="0186863F" w14:textId="77059D6C"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study at the Academy of Music is being delivered at eight teaching departments through five year integrated undergraduate and graduate programmes, which offer 33 courses. Postgraduate studies and lifelong learning programmes are divided on doctoral studies (musicology major), specialist study (for performers) and lifelong education (one-year artistic training programs in electronic music, conducting and choral conducting, singing, instrumental studies, artistic training for orchestras).</w:t>
      </w:r>
      <w:r w:rsidR="007D4D06">
        <w:rPr>
          <w:rFonts w:ascii="Cambria" w:eastAsiaTheme="minorEastAsia" w:hAnsi="Cambria" w:cstheme="minorBidi"/>
        </w:rPr>
        <w:t xml:space="preserve"> </w:t>
      </w:r>
      <w:r>
        <w:rPr>
          <w:rFonts w:ascii="Cambria" w:eastAsiaTheme="minorEastAsia" w:hAnsi="Cambria" w:cstheme="minorBidi"/>
        </w:rPr>
        <w:t xml:space="preserve">Musicians </w:t>
      </w:r>
      <w:r w:rsidRPr="00777E04">
        <w:rPr>
          <w:rFonts w:ascii="Cambria" w:eastAsiaTheme="minorEastAsia" w:hAnsi="Cambria" w:cstheme="minorBidi"/>
        </w:rPr>
        <w:t xml:space="preserve">are teaching </w:t>
      </w:r>
      <w:r>
        <w:rPr>
          <w:rFonts w:ascii="Cambria" w:eastAsiaTheme="minorEastAsia" w:hAnsi="Cambria" w:cstheme="minorBidi"/>
        </w:rPr>
        <w:t>professional pedagogical, psychological, methodical, and didactical contents within the framework of the education programme.</w:t>
      </w:r>
      <w:r w:rsidR="007D4D06">
        <w:rPr>
          <w:rFonts w:ascii="Cambria" w:eastAsiaTheme="minorEastAsia" w:hAnsi="Cambria" w:cstheme="minorBidi"/>
        </w:rPr>
        <w:t xml:space="preserve"> </w:t>
      </w:r>
      <w:r>
        <w:rPr>
          <w:rFonts w:ascii="Cambria" w:eastAsiaTheme="minorEastAsia" w:hAnsi="Cambria" w:cstheme="minorBidi"/>
        </w:rPr>
        <w:t>The programmes are approved by the University of Zagreb and are in line with its central mission, which is to achieve artistic and scientific excellence. The level of performance attained by students is very high. Many art and science projects of the Academy are directly related to study programmes.</w:t>
      </w:r>
    </w:p>
    <w:p w14:paraId="2D752EEC" w14:textId="77777777" w:rsidR="00892E23" w:rsidRDefault="00892E23">
      <w:pPr>
        <w:spacing w:line="276" w:lineRule="auto"/>
        <w:jc w:val="both"/>
        <w:rPr>
          <w:rFonts w:ascii="Cambria" w:eastAsiaTheme="minorEastAsia" w:hAnsi="Cambria" w:cstheme="minorBidi"/>
        </w:rPr>
      </w:pPr>
    </w:p>
    <w:p w14:paraId="20D8E060" w14:textId="6F030C09" w:rsidR="006F0E05" w:rsidRDefault="00F81F7A">
      <w:pPr>
        <w:spacing w:line="276" w:lineRule="auto"/>
        <w:jc w:val="both"/>
        <w:rPr>
          <w:rFonts w:ascii="Cambria" w:eastAsiaTheme="minorEastAsia" w:hAnsi="Cambria" w:cstheme="minorBidi"/>
        </w:rPr>
      </w:pPr>
      <w:r>
        <w:rPr>
          <w:rFonts w:ascii="Cambria" w:eastAsiaTheme="minorEastAsia" w:hAnsi="Cambria" w:cstheme="minorBidi"/>
        </w:rPr>
        <w:t>A</w:t>
      </w:r>
      <w:r w:rsidR="00777E04">
        <w:rPr>
          <w:rFonts w:ascii="Cambria" w:eastAsiaTheme="minorEastAsia" w:hAnsi="Cambria" w:cstheme="minorBidi"/>
        </w:rPr>
        <w:t xml:space="preserve"> new study programme of artistic doctoral study in the field of musical arts and interdisciplinary areas is almost </w:t>
      </w:r>
      <w:r>
        <w:rPr>
          <w:rFonts w:ascii="Cambria" w:eastAsiaTheme="minorEastAsia" w:hAnsi="Cambria" w:cstheme="minorBidi"/>
        </w:rPr>
        <w:t>completed</w:t>
      </w:r>
      <w:r w:rsidR="00777E04">
        <w:rPr>
          <w:rFonts w:ascii="Cambria" w:eastAsiaTheme="minorEastAsia" w:hAnsi="Cambria" w:cstheme="minorBidi"/>
        </w:rPr>
        <w:t>.</w:t>
      </w:r>
    </w:p>
    <w:p w14:paraId="62F19A45" w14:textId="77777777" w:rsidR="00892E23" w:rsidRDefault="00892E23">
      <w:pPr>
        <w:spacing w:line="276" w:lineRule="auto"/>
        <w:jc w:val="both"/>
        <w:rPr>
          <w:rFonts w:ascii="Cambria" w:eastAsiaTheme="minorEastAsia" w:hAnsi="Cambria" w:cstheme="minorBidi"/>
        </w:rPr>
      </w:pPr>
    </w:p>
    <w:p w14:paraId="3B249346" w14:textId="69B84392"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number of students is mirroring the needs of society. Collected data from the Croatian Employment Service verifies the employment of former students of the Academy.</w:t>
      </w:r>
    </w:p>
    <w:p w14:paraId="5D053791" w14:textId="77777777" w:rsidR="00892E23" w:rsidRDefault="00892E23">
      <w:pPr>
        <w:spacing w:line="276" w:lineRule="auto"/>
        <w:jc w:val="both"/>
        <w:rPr>
          <w:rFonts w:ascii="Cambria" w:eastAsiaTheme="minorEastAsia" w:hAnsi="Cambria" w:cstheme="minorBidi"/>
        </w:rPr>
      </w:pPr>
    </w:p>
    <w:p w14:paraId="0532C5F4" w14:textId="36430E2C"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The Academy has an integrated undergraduate and graduate </w:t>
      </w:r>
      <w:r w:rsidR="00831745">
        <w:rPr>
          <w:rFonts w:ascii="Cambria" w:eastAsiaTheme="minorEastAsia" w:hAnsi="Cambria" w:cstheme="minorBidi"/>
        </w:rPr>
        <w:t xml:space="preserve">study </w:t>
      </w:r>
      <w:r>
        <w:rPr>
          <w:rFonts w:ascii="Cambria" w:eastAsiaTheme="minorEastAsia" w:hAnsi="Cambria" w:cstheme="minorBidi"/>
        </w:rPr>
        <w:t>(5 years + 0), which, according to the leadership, has more advantages than disadvantages. However, in the area of student exchange, foreign students who come to the Zagreb Academy are in a slightly better position than those who go on exchange or even further study abroad. For those students who go abroad, the administrative side of continuing their studies is very difficult and stressful. The Expert Panel does not intend to pr</w:t>
      </w:r>
      <w:r w:rsidR="00831745">
        <w:rPr>
          <w:rFonts w:ascii="Cambria" w:eastAsiaTheme="minorEastAsia" w:hAnsi="Cambria" w:cstheme="minorBidi"/>
        </w:rPr>
        <w:t>o</w:t>
      </w:r>
      <w:r>
        <w:rPr>
          <w:rFonts w:ascii="Cambria" w:eastAsiaTheme="minorEastAsia" w:hAnsi="Cambria" w:cstheme="minorBidi"/>
        </w:rPr>
        <w:t>scribe, but would like to once again indicate a general understanding of the goals of European values of knowledge through undergraduate and graduate studies, and the possibilities of continuation of studies</w:t>
      </w:r>
      <w:r w:rsidR="00B97B55">
        <w:rPr>
          <w:rFonts w:ascii="Cambria" w:eastAsiaTheme="minorEastAsia" w:hAnsi="Cambria" w:cstheme="minorBidi"/>
        </w:rPr>
        <w:t xml:space="preserve"> – </w:t>
      </w:r>
      <w:r>
        <w:rPr>
          <w:rFonts w:ascii="Cambria" w:eastAsiaTheme="minorEastAsia" w:hAnsi="Cambria" w:cstheme="minorBidi"/>
        </w:rPr>
        <w:t xml:space="preserve">even at non-art faculties, and not just (most often) transferring to (foreign) music academies. </w:t>
      </w:r>
    </w:p>
    <w:p w14:paraId="07E0D173" w14:textId="55324FC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56CFD7E8"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management of the Academy monitors the data on the (un)employability of their graduates, which is satisfactory. Their employability is high, and according to the management, Croatia currently lacks at least 20 graduate piano teachers.</w:t>
      </w:r>
    </w:p>
    <w:p w14:paraId="7E9AC2C8" w14:textId="4B828F4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122F7B41" w14:textId="0A93853B"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lastRenderedPageBreak/>
        <w:t>The cooperation with various stakeholders is at a high level</w:t>
      </w:r>
      <w:r w:rsidR="00B97B55">
        <w:rPr>
          <w:rFonts w:ascii="Cambria" w:eastAsiaTheme="minorEastAsia" w:hAnsi="Cambria" w:cstheme="minorBidi"/>
        </w:rPr>
        <w:t xml:space="preserve"> – </w:t>
      </w:r>
      <w:r>
        <w:rPr>
          <w:rFonts w:ascii="Cambria" w:eastAsiaTheme="minorEastAsia" w:hAnsi="Cambria" w:cstheme="minorBidi"/>
        </w:rPr>
        <w:t xml:space="preserve">from HRT (Croatian National Television), HNK (Croatian National Theatre), </w:t>
      </w:r>
      <w:proofErr w:type="spellStart"/>
      <w:r>
        <w:rPr>
          <w:rFonts w:ascii="Cambria" w:eastAsiaTheme="minorEastAsia" w:hAnsi="Cambria" w:cstheme="minorBidi"/>
        </w:rPr>
        <w:t>Jeunesses</w:t>
      </w:r>
      <w:proofErr w:type="spellEnd"/>
      <w:r>
        <w:rPr>
          <w:rFonts w:ascii="Cambria" w:eastAsiaTheme="minorEastAsia" w:hAnsi="Cambria" w:cstheme="minorBidi"/>
        </w:rPr>
        <w:t xml:space="preserve"> Musicales, to other faculties, hospitals and other open public spaces</w:t>
      </w:r>
      <w:r w:rsidR="00B97B55">
        <w:rPr>
          <w:rFonts w:ascii="Cambria" w:eastAsiaTheme="minorEastAsia" w:hAnsi="Cambria" w:cstheme="minorBidi"/>
        </w:rPr>
        <w:t xml:space="preserve"> – </w:t>
      </w:r>
      <w:r>
        <w:rPr>
          <w:rFonts w:ascii="Cambria" w:eastAsiaTheme="minorEastAsia" w:hAnsi="Cambria" w:cstheme="minorBidi"/>
        </w:rPr>
        <w:t xml:space="preserve">the Music </w:t>
      </w:r>
      <w:r w:rsidR="00831745">
        <w:rPr>
          <w:rFonts w:ascii="Cambria" w:eastAsiaTheme="minorEastAsia" w:hAnsi="Cambria" w:cstheme="minorBidi"/>
        </w:rPr>
        <w:t>A</w:t>
      </w:r>
      <w:r>
        <w:rPr>
          <w:rFonts w:ascii="Cambria" w:eastAsiaTheme="minorEastAsia" w:hAnsi="Cambria" w:cstheme="minorBidi"/>
        </w:rPr>
        <w:t>cademy has a big impact on its environment. The Music Academy as a member of the University can boast of its social role and responsiveness as the first which respond to help Ukrainian music students who came to Croatia due to the war in their country. The Academy is presenting the results of its educational processes to the public through hundreds of concerts, exhibitions, films and performances of great musical and stage works every year. The higher education activity of an artistic area is visible and thus an indispensable cultural factor.</w:t>
      </w:r>
    </w:p>
    <w:p w14:paraId="7EA1D86E" w14:textId="77777777" w:rsidR="00892E23" w:rsidRDefault="00892E23">
      <w:pPr>
        <w:spacing w:line="276" w:lineRule="auto"/>
        <w:jc w:val="both"/>
        <w:rPr>
          <w:rFonts w:ascii="Cambria" w:eastAsiaTheme="minorEastAsia" w:hAnsi="Cambria" w:cstheme="minorBidi"/>
        </w:rPr>
      </w:pPr>
    </w:p>
    <w:p w14:paraId="4298252F" w14:textId="59F331E3"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Lifelong learning is currently carried out through artistic training programmes (one academic year) and pedagogical, psychological, didactical and methodical education for teachers in cooperation with the Faculty of Education and the Faculty of Informatics and Organisation of the University of Zagreb.</w:t>
      </w:r>
    </w:p>
    <w:p w14:paraId="61D75B3B" w14:textId="77777777" w:rsidR="006F0E05" w:rsidRDefault="006F0E05">
      <w:pPr>
        <w:spacing w:line="276" w:lineRule="auto"/>
        <w:ind w:right="76"/>
        <w:jc w:val="both"/>
        <w:rPr>
          <w:rFonts w:ascii="Cambria" w:eastAsiaTheme="minorEastAsia" w:hAnsi="Cambria" w:cstheme="minorBidi"/>
          <w:color w:val="FF0000"/>
        </w:rPr>
      </w:pPr>
    </w:p>
    <w:p w14:paraId="1DD3DA80"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Recommendations for improvement</w:t>
      </w:r>
    </w:p>
    <w:p w14:paraId="662C0778" w14:textId="01336228" w:rsidR="00892E23" w:rsidRDefault="00777E04">
      <w:pPr>
        <w:spacing w:line="276" w:lineRule="auto"/>
        <w:jc w:val="both"/>
        <w:rPr>
          <w:rFonts w:ascii="Cambria" w:eastAsiaTheme="minorEastAsia" w:hAnsi="Cambria" w:cstheme="minorBidi"/>
        </w:rPr>
      </w:pPr>
      <w:r>
        <w:rPr>
          <w:rFonts w:ascii="Cambria" w:eastAsiaTheme="minorEastAsia" w:hAnsi="Cambria" w:cstheme="minorBidi"/>
        </w:rPr>
        <w:t>The Expert Panel encourages efforts for further development of existing programmes, establishing new lifelong learning programmes/centre in accordance with modern criteria of the profession. Academy should more actively include students, alumni and representatives of outside stakeholders, that is, their opinions and suggestions about the development of (new) programmes.</w:t>
      </w:r>
      <w:r w:rsidR="00C14FF3">
        <w:rPr>
          <w:rFonts w:ascii="Cambria" w:eastAsiaTheme="minorEastAsia" w:hAnsi="Cambria" w:cstheme="minorBidi"/>
        </w:rPr>
        <w:t xml:space="preserve"> </w:t>
      </w:r>
      <w:r w:rsidR="00C14FF3" w:rsidRPr="0029454C">
        <w:rPr>
          <w:rFonts w:ascii="Cambria" w:eastAsiaTheme="minorEastAsia" w:hAnsi="Cambria" w:cstheme="minorBidi"/>
        </w:rPr>
        <w:t>I</w:t>
      </w:r>
      <w:r w:rsidR="00061F73" w:rsidRPr="0029454C">
        <w:rPr>
          <w:rFonts w:ascii="Cambria" w:eastAsiaTheme="minorEastAsia" w:hAnsi="Cambria" w:cstheme="minorBidi"/>
        </w:rPr>
        <w:t>t would be good to equate the two-degree study with other European music academies.</w:t>
      </w:r>
      <w:r w:rsidR="00061F73" w:rsidRPr="00061F73">
        <w:rPr>
          <w:rFonts w:ascii="Cambria" w:eastAsiaTheme="minorEastAsia" w:hAnsi="Cambria" w:cstheme="minorBidi"/>
        </w:rPr>
        <w:t xml:space="preserve">  </w:t>
      </w:r>
    </w:p>
    <w:p w14:paraId="2C88F792" w14:textId="445C1BF6"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1D8E53F0" w14:textId="175E9CD1"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On the website of the Academy the Expert Panel looked for a pedagogical module of subjects, that enable obtaining a license to teach instruments in music schools after graduation, but the Expert Panel hardly found it, so the Expert Panel suggests to make it more visible.</w:t>
      </w:r>
    </w:p>
    <w:p w14:paraId="7836E4FE" w14:textId="77777777" w:rsidR="006F0E05" w:rsidRDefault="006F0E05">
      <w:pPr>
        <w:spacing w:line="276" w:lineRule="auto"/>
        <w:ind w:right="76"/>
        <w:jc w:val="both"/>
        <w:rPr>
          <w:rFonts w:ascii="Cambria" w:eastAsiaTheme="minorEastAsia" w:hAnsi="Cambria" w:cstheme="minorBidi"/>
          <w:color w:val="FF0000"/>
        </w:rPr>
      </w:pPr>
    </w:p>
    <w:p w14:paraId="6CFBD710" w14:textId="77777777"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color w:val="FF0000"/>
          <w:spacing w:val="1"/>
        </w:rPr>
        <w:t xml:space="preserve">Quality grade </w:t>
      </w:r>
    </w:p>
    <w:p w14:paraId="14766525" w14:textId="30EFD583"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Satisfactory level of quality</w:t>
      </w:r>
    </w:p>
    <w:p w14:paraId="7BDEBE4E" w14:textId="77777777" w:rsidR="00644F54" w:rsidRDefault="00644F54">
      <w:pPr>
        <w:spacing w:line="276" w:lineRule="auto"/>
        <w:ind w:right="76"/>
        <w:jc w:val="both"/>
        <w:rPr>
          <w:rFonts w:ascii="Cambria" w:eastAsiaTheme="minorEastAsia" w:hAnsi="Cambria" w:cstheme="minorBidi"/>
          <w:color w:val="FF0000"/>
        </w:rPr>
      </w:pPr>
    </w:p>
    <w:p w14:paraId="4E9D12DF" w14:textId="77777777" w:rsidR="00892E23" w:rsidRDefault="00892E23">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p>
    <w:p w14:paraId="05732C09"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7BCCCD8E" w14:textId="5DEA6D62" w:rsidR="006F0E05" w:rsidRDefault="00777E04">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eastAsiaTheme="minorEastAsia" w:hAnsi="Cambria" w:cstheme="minorBidi"/>
          <w:b/>
          <w:bCs/>
        </w:rPr>
        <w:lastRenderedPageBreak/>
        <w:t>2.2.</w:t>
      </w:r>
      <w:r>
        <w:rPr>
          <w:rFonts w:ascii="Cambria" w:eastAsiaTheme="minorEastAsia" w:hAnsi="Cambria" w:cstheme="minorBidi"/>
        </w:rPr>
        <w:t xml:space="preserve"> </w:t>
      </w:r>
      <w:r>
        <w:rPr>
          <w:rFonts w:ascii="Cambria" w:eastAsiaTheme="minorEastAsia" w:hAnsi="Cambria" w:cstheme="minorBidi"/>
          <w:b/>
          <w:bCs/>
        </w:rPr>
        <w:t>The intended learning outcomes at the level of study programmes delivered by the higher education institution are aligned with the level and profile of qualifications gained.</w:t>
      </w:r>
    </w:p>
    <w:p w14:paraId="7AF6BF23" w14:textId="77777777" w:rsidR="006F0E05" w:rsidRDefault="006F0E05">
      <w:pPr>
        <w:spacing w:line="276" w:lineRule="auto"/>
        <w:ind w:right="76"/>
        <w:jc w:val="both"/>
        <w:rPr>
          <w:rFonts w:ascii="Cambria" w:eastAsiaTheme="minorEastAsia" w:hAnsi="Cambria" w:cstheme="minorBidi"/>
          <w:color w:val="FF0000"/>
        </w:rPr>
      </w:pPr>
    </w:p>
    <w:p w14:paraId="670F99F9"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Analysis</w:t>
      </w:r>
    </w:p>
    <w:p w14:paraId="5C92D3D3" w14:textId="7AE9DDE8"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All prescribed elements of the standard are covered and fulfilled. They are aligned with </w:t>
      </w:r>
      <w:proofErr w:type="spellStart"/>
      <w:r>
        <w:rPr>
          <w:rFonts w:ascii="Cambria" w:eastAsiaTheme="minorEastAsia" w:hAnsi="Cambria" w:cstheme="minorBidi"/>
        </w:rPr>
        <w:t>CroQF</w:t>
      </w:r>
      <w:proofErr w:type="spellEnd"/>
      <w:r>
        <w:rPr>
          <w:rFonts w:ascii="Cambria" w:eastAsiaTheme="minorEastAsia" w:hAnsi="Cambria" w:cstheme="minorBidi"/>
        </w:rPr>
        <w:t xml:space="preserve"> and EQF level descriptors. Music Academy has clearly defined the learning outcomes of the study programmes and checks them every 3 years.</w:t>
      </w:r>
    </w:p>
    <w:p w14:paraId="78F318DF" w14:textId="77777777" w:rsidR="00892E23" w:rsidRDefault="00892E23">
      <w:pPr>
        <w:spacing w:line="276" w:lineRule="auto"/>
        <w:jc w:val="both"/>
        <w:rPr>
          <w:rFonts w:ascii="Cambria" w:eastAsiaTheme="minorEastAsia" w:hAnsi="Cambria" w:cstheme="minorBidi"/>
        </w:rPr>
      </w:pPr>
    </w:p>
    <w:p w14:paraId="07D534DA"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The learning outcomes at the level of the study programme are easily accessible on the homepage of the Academy. </w:t>
      </w:r>
    </w:p>
    <w:p w14:paraId="19593197" w14:textId="4B6F38DC"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0DD02FA5" w14:textId="4A41EFB0"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According to questions to students during the tour of the Academy, they are satisfied with the current study programmes and the outcome of the acquired knowledge. They played, conducted and listened to lectures which are in accordance with the syllabuses. </w:t>
      </w:r>
    </w:p>
    <w:p w14:paraId="06C092DA" w14:textId="698AEC76"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24CE7ABB" w14:textId="14C4FABD"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Through the programmes of the pedagogical module of instrumental teaching as well as </w:t>
      </w:r>
      <w:r w:rsidR="00831745">
        <w:rPr>
          <w:rFonts w:ascii="Cambria" w:eastAsiaTheme="minorEastAsia" w:hAnsi="Cambria" w:cstheme="minorBidi"/>
        </w:rPr>
        <w:t xml:space="preserve">at </w:t>
      </w:r>
      <w:r>
        <w:rPr>
          <w:rFonts w:ascii="Cambria" w:eastAsiaTheme="minorEastAsia" w:hAnsi="Cambria" w:cstheme="minorBidi"/>
        </w:rPr>
        <w:t xml:space="preserve">the </w:t>
      </w:r>
      <w:r w:rsidR="00831745">
        <w:rPr>
          <w:rFonts w:ascii="Cambria" w:eastAsiaTheme="minorEastAsia" w:hAnsi="Cambria" w:cstheme="minorBidi"/>
        </w:rPr>
        <w:t>D</w:t>
      </w:r>
      <w:r>
        <w:rPr>
          <w:rFonts w:ascii="Cambria" w:eastAsiaTheme="minorEastAsia" w:hAnsi="Cambria" w:cstheme="minorBidi"/>
        </w:rPr>
        <w:t xml:space="preserve">epartment of music pedagogy, the Academy is in constant contact with teachers of primary and secondary music schools, where it receives feedback about the newly employed graduates. </w:t>
      </w:r>
    </w:p>
    <w:p w14:paraId="204720FE" w14:textId="04C94B5D"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63C96792"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Professional orchestras select the best students of the Academy through auditions and optional performances, so in this way they maintain a natural connection with the Academy all the time.</w:t>
      </w:r>
    </w:p>
    <w:p w14:paraId="7E7E28B0" w14:textId="05C94565" w:rsidR="006F0E05" w:rsidRDefault="00777E04" w:rsidP="00E21EE5">
      <w:pPr>
        <w:spacing w:line="276" w:lineRule="auto"/>
        <w:jc w:val="both"/>
        <w:rPr>
          <w:rFonts w:ascii="Cambria" w:eastAsiaTheme="minorEastAsia" w:hAnsi="Cambria" w:cstheme="minorBidi"/>
          <w:color w:val="FF0000"/>
        </w:rPr>
      </w:pPr>
      <w:r>
        <w:rPr>
          <w:rFonts w:ascii="Cambria" w:eastAsiaTheme="minorEastAsia" w:hAnsi="Cambria" w:cstheme="minorBidi"/>
        </w:rPr>
        <w:t xml:space="preserve"> </w:t>
      </w:r>
    </w:p>
    <w:p w14:paraId="48EBE645"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Recommendations for improvement</w:t>
      </w:r>
    </w:p>
    <w:p w14:paraId="1CEDB910" w14:textId="586AE580" w:rsidR="006F0E05" w:rsidRDefault="00777E04">
      <w:pPr>
        <w:jc w:val="both"/>
        <w:rPr>
          <w:rFonts w:ascii="Cambria" w:eastAsiaTheme="minorEastAsia" w:hAnsi="Cambria" w:cstheme="minorBidi"/>
        </w:rPr>
      </w:pPr>
      <w:r>
        <w:rPr>
          <w:rFonts w:ascii="Cambria" w:eastAsiaTheme="minorEastAsia" w:hAnsi="Cambria" w:cstheme="minorBidi"/>
        </w:rPr>
        <w:t>The Expert Panel suggests the pedagogical module of subjects</w:t>
      </w:r>
      <w:r w:rsidR="00B97B55">
        <w:rPr>
          <w:rFonts w:ascii="Cambria" w:eastAsiaTheme="minorEastAsia" w:hAnsi="Cambria" w:cstheme="minorBidi"/>
        </w:rPr>
        <w:t xml:space="preserve"> – </w:t>
      </w:r>
      <w:r>
        <w:rPr>
          <w:rFonts w:ascii="Cambria" w:eastAsiaTheme="minorEastAsia" w:hAnsi="Cambria" w:cstheme="minorBidi"/>
        </w:rPr>
        <w:t>which enable obtaining a license to teach instruments in music schools after graduation – to make more visible on website of Academy and in the diploma supplement.</w:t>
      </w:r>
    </w:p>
    <w:p w14:paraId="66E1660A" w14:textId="77777777" w:rsidR="006F0E05" w:rsidRDefault="006F0E05">
      <w:pPr>
        <w:spacing w:line="276" w:lineRule="auto"/>
        <w:ind w:right="76"/>
        <w:jc w:val="both"/>
        <w:rPr>
          <w:rFonts w:ascii="Cambria" w:eastAsiaTheme="minorEastAsia" w:hAnsi="Cambria" w:cstheme="minorBidi"/>
          <w:color w:val="FF0000"/>
        </w:rPr>
      </w:pPr>
    </w:p>
    <w:p w14:paraId="7014758E" w14:textId="77777777"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color w:val="FF0000"/>
          <w:spacing w:val="1"/>
        </w:rPr>
        <w:t xml:space="preserve">Quality grade </w:t>
      </w:r>
    </w:p>
    <w:p w14:paraId="5BEEC650"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rPr>
        <w:t>High level of quality</w:t>
      </w:r>
    </w:p>
    <w:p w14:paraId="53A485E3" w14:textId="69B13AD7" w:rsidR="00892E23" w:rsidRDefault="00892E23">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4F2B4117" w14:textId="77777777" w:rsidR="00892E23" w:rsidRDefault="00892E23">
      <w:pPr>
        <w:tabs>
          <w:tab w:val="left" w:pos="708"/>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282BF69A"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58356ED3" w14:textId="2E6D0A2C" w:rsidR="006F0E05" w:rsidRDefault="00777E04">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eastAsiaTheme="minorEastAsia" w:hAnsi="Cambria" w:cstheme="minorBidi"/>
          <w:b/>
          <w:bCs/>
        </w:rPr>
        <w:lastRenderedPageBreak/>
        <w:t>2.3.</w:t>
      </w:r>
      <w:r>
        <w:rPr>
          <w:rFonts w:ascii="Cambria" w:eastAsiaTheme="minorEastAsia" w:hAnsi="Cambria" w:cstheme="minorBidi"/>
        </w:rPr>
        <w:t xml:space="preserve"> </w:t>
      </w:r>
      <w:r>
        <w:rPr>
          <w:rFonts w:ascii="Cambria" w:eastAsiaTheme="minorEastAsia" w:hAnsi="Cambria" w:cstheme="minorBidi"/>
          <w:b/>
          <w:bCs/>
        </w:rPr>
        <w:t>The higher education institution provides evidence of the achievement of intended learning outcomes of the study programmes it delivers.</w:t>
      </w:r>
    </w:p>
    <w:p w14:paraId="14E974CA" w14:textId="77777777" w:rsidR="006F0E05" w:rsidRDefault="006F0E05">
      <w:pPr>
        <w:spacing w:line="276" w:lineRule="auto"/>
        <w:ind w:right="76"/>
        <w:jc w:val="both"/>
        <w:rPr>
          <w:rFonts w:ascii="Cambria" w:eastAsiaTheme="minorEastAsia" w:hAnsi="Cambria" w:cstheme="minorBidi"/>
          <w:color w:val="FF0000"/>
        </w:rPr>
      </w:pPr>
    </w:p>
    <w:p w14:paraId="5B321E95"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Analysis</w:t>
      </w:r>
    </w:p>
    <w:p w14:paraId="2CCC129F" w14:textId="69222DD1"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In addition to taking care of the quality of studies and study programmes, </w:t>
      </w:r>
      <w:r w:rsidR="00E21EE5" w:rsidRPr="002F6D0D">
        <w:rPr>
          <w:rFonts w:ascii="Cambria" w:eastAsiaTheme="minorEastAsia" w:hAnsi="Cambria" w:cstheme="minorBidi"/>
        </w:rPr>
        <w:t>Q</w:t>
      </w:r>
      <w:r w:rsidR="00E21EE5" w:rsidRPr="0029454C">
        <w:rPr>
          <w:rFonts w:ascii="Cambria" w:eastAsiaTheme="minorEastAsia" w:hAnsi="Cambria" w:cstheme="minorBidi"/>
        </w:rPr>
        <w:t>uality Management Committee</w:t>
      </w:r>
      <w:r w:rsidR="00E21EE5" w:rsidRPr="002F6D0D" w:rsidDel="00E21EE5">
        <w:rPr>
          <w:rFonts w:ascii="Cambria" w:eastAsiaTheme="minorEastAsia" w:hAnsi="Cambria" w:cstheme="minorBidi"/>
        </w:rPr>
        <w:t xml:space="preserve"> </w:t>
      </w:r>
      <w:r w:rsidRPr="002F6D0D">
        <w:rPr>
          <w:rFonts w:ascii="Cambria" w:eastAsiaTheme="minorEastAsia" w:hAnsi="Cambria" w:cstheme="minorBidi"/>
        </w:rPr>
        <w:t xml:space="preserve">mostly helps professors with the mobility process and collects the results of student surveys, which they get from the student office. Committee sends the annual quality report to the dean and to the </w:t>
      </w:r>
      <w:r w:rsidRPr="0029454C">
        <w:rPr>
          <w:rFonts w:ascii="Cambria" w:eastAsiaTheme="minorEastAsia" w:hAnsi="Cambria" w:cstheme="minorBidi"/>
        </w:rPr>
        <w:t>University</w:t>
      </w:r>
      <w:r w:rsidR="00DD4A62" w:rsidRPr="0029454C">
        <w:rPr>
          <w:rFonts w:ascii="Cambria" w:eastAsiaTheme="minorEastAsia" w:hAnsi="Cambria" w:cstheme="minorBidi"/>
        </w:rPr>
        <w:t xml:space="preserve"> of Zagreb</w:t>
      </w:r>
      <w:r w:rsidRPr="002F6D0D">
        <w:rPr>
          <w:rFonts w:ascii="Cambria" w:eastAsiaTheme="minorEastAsia" w:hAnsi="Cambria" w:cstheme="minorBidi"/>
        </w:rPr>
        <w:t>.</w:t>
      </w:r>
      <w:r>
        <w:rPr>
          <w:rFonts w:ascii="Cambria" w:eastAsiaTheme="minorEastAsia" w:hAnsi="Cambria" w:cstheme="minorBidi"/>
        </w:rPr>
        <w:t xml:space="preserve"> The Commi</w:t>
      </w:r>
      <w:r w:rsidR="002F6D0D">
        <w:rPr>
          <w:rFonts w:ascii="Cambria" w:eastAsiaTheme="minorEastAsia" w:hAnsi="Cambria" w:cstheme="minorBidi"/>
        </w:rPr>
        <w:t>ttee</w:t>
      </w:r>
      <w:r>
        <w:rPr>
          <w:rFonts w:ascii="Cambria" w:eastAsiaTheme="minorEastAsia" w:hAnsi="Cambria" w:cstheme="minorBidi"/>
        </w:rPr>
        <w:t xml:space="preserve">'s opinion is </w:t>
      </w:r>
      <w:proofErr w:type="gramStart"/>
      <w:r>
        <w:rPr>
          <w:rFonts w:ascii="Cambria" w:eastAsiaTheme="minorEastAsia" w:hAnsi="Cambria" w:cstheme="minorBidi"/>
        </w:rPr>
        <w:t>taken into account</w:t>
      </w:r>
      <w:proofErr w:type="gramEnd"/>
      <w:r>
        <w:rPr>
          <w:rFonts w:ascii="Cambria" w:eastAsiaTheme="minorEastAsia" w:hAnsi="Cambria" w:cstheme="minorBidi"/>
        </w:rPr>
        <w:t xml:space="preserve"> at all instances. The Commi</w:t>
      </w:r>
      <w:r w:rsidR="00672A2B">
        <w:rPr>
          <w:rFonts w:ascii="Cambria" w:eastAsiaTheme="minorEastAsia" w:hAnsi="Cambria" w:cstheme="minorBidi"/>
        </w:rPr>
        <w:t>ttee</w:t>
      </w:r>
      <w:r>
        <w:rPr>
          <w:rFonts w:ascii="Cambria" w:eastAsiaTheme="minorEastAsia" w:hAnsi="Cambria" w:cstheme="minorBidi"/>
        </w:rPr>
        <w:t xml:space="preserve"> members are aware they should pay more attention to the </w:t>
      </w:r>
      <w:r w:rsidRPr="00E21EE5">
        <w:rPr>
          <w:rFonts w:ascii="Cambria" w:eastAsiaTheme="minorEastAsia" w:hAnsi="Cambria" w:cstheme="minorBidi"/>
        </w:rPr>
        <w:t>European quality standards.</w:t>
      </w:r>
      <w:r>
        <w:rPr>
          <w:rFonts w:ascii="Cambria" w:eastAsiaTheme="minorEastAsia" w:hAnsi="Cambria" w:cstheme="minorBidi"/>
        </w:rPr>
        <w:t xml:space="preserve"> </w:t>
      </w:r>
    </w:p>
    <w:p w14:paraId="2BF32518" w14:textId="73A7B71A"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1D55E45B" w14:textId="1658D86F" w:rsidR="006F0E05" w:rsidRDefault="00777E04" w:rsidP="00E21EE5">
      <w:pPr>
        <w:spacing w:line="276" w:lineRule="auto"/>
        <w:jc w:val="both"/>
        <w:rPr>
          <w:rFonts w:ascii="Cambria" w:eastAsiaTheme="minorEastAsia" w:hAnsi="Cambria" w:cstheme="minorBidi"/>
        </w:rPr>
      </w:pPr>
      <w:r>
        <w:rPr>
          <w:rFonts w:ascii="Cambria" w:eastAsiaTheme="minorEastAsia" w:hAnsi="Cambria" w:cstheme="minorBidi"/>
        </w:rPr>
        <w:t xml:space="preserve">Learning outcomes are written in syllabuses of all study programmes and visible in the </w:t>
      </w:r>
      <w:r w:rsidR="00E21EE5">
        <w:rPr>
          <w:rFonts w:ascii="Cambria" w:eastAsiaTheme="minorEastAsia" w:hAnsi="Cambria" w:cstheme="minorBidi"/>
        </w:rPr>
        <w:t xml:space="preserve">Analytic </w:t>
      </w:r>
      <w:r w:rsidR="00A31035">
        <w:rPr>
          <w:rFonts w:ascii="Cambria" w:eastAsiaTheme="minorEastAsia" w:hAnsi="Cambria" w:cstheme="minorBidi"/>
        </w:rPr>
        <w:t>S</w:t>
      </w:r>
      <w:r w:rsidR="00E21EE5">
        <w:rPr>
          <w:rFonts w:ascii="Cambria" w:eastAsiaTheme="minorEastAsia" w:hAnsi="Cambria" w:cstheme="minorBidi"/>
        </w:rPr>
        <w:t xml:space="preserve">upplement of the </w:t>
      </w:r>
      <w:r w:rsidR="002F6D0D">
        <w:rPr>
          <w:rFonts w:ascii="Cambria" w:eastAsiaTheme="minorEastAsia" w:hAnsi="Cambria" w:cstheme="minorBidi"/>
        </w:rPr>
        <w:t xml:space="preserve">Self-Evaluation </w:t>
      </w:r>
      <w:r w:rsidR="00672A2B">
        <w:rPr>
          <w:rFonts w:ascii="Cambria" w:eastAsiaTheme="minorEastAsia" w:hAnsi="Cambria" w:cstheme="minorBidi"/>
        </w:rPr>
        <w:t>R</w:t>
      </w:r>
      <w:r w:rsidR="002F6D0D">
        <w:rPr>
          <w:rFonts w:ascii="Cambria" w:eastAsiaTheme="minorEastAsia" w:hAnsi="Cambria" w:cstheme="minorBidi"/>
        </w:rPr>
        <w:t>eport</w:t>
      </w:r>
      <w:r w:rsidR="00E21EE5">
        <w:rPr>
          <w:rFonts w:ascii="Cambria" w:eastAsiaTheme="minorEastAsia" w:hAnsi="Cambria" w:cstheme="minorBidi"/>
        </w:rPr>
        <w:t xml:space="preserve">. </w:t>
      </w:r>
    </w:p>
    <w:p w14:paraId="032626A4" w14:textId="19C79C56"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69A5222A" w14:textId="6D48EEC1"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During </w:t>
      </w:r>
      <w:r w:rsidR="002F6D0D">
        <w:rPr>
          <w:rFonts w:ascii="Cambria" w:eastAsiaTheme="minorEastAsia" w:hAnsi="Cambria" w:cstheme="minorBidi"/>
        </w:rPr>
        <w:t xml:space="preserve">the </w:t>
      </w:r>
      <w:r>
        <w:rPr>
          <w:rFonts w:ascii="Cambria" w:eastAsiaTheme="minorEastAsia" w:hAnsi="Cambria" w:cstheme="minorBidi"/>
        </w:rPr>
        <w:t>visit to the lectures of various subjects (Conducting, Percussion, Piano, Four-hand Piano, Fundamentals of Scientific Work, Music Informatics, Saxophone, Chamber Music) the Expert Panel noticed a high level of teachers’ presentations of study material.</w:t>
      </w:r>
    </w:p>
    <w:p w14:paraId="7F1C9520" w14:textId="3F444286"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0691E4BD" w14:textId="03A0E56E"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When looking at the syllabuses of subjects a slight difference in the outcome of the studies was noticed. In order to work in the regulated teaching profession in primary and secondary education in the Republic of Croatia, a teacher should either complete a study programme specifically intended for teacher education with mandatory pedagogical subjects, or have accomplished elective set of pedagogical, methodological, didactic and psychological courses weighting at least 55 ECTS. Evidently enough general pedagogic subjects exist, the imbalance and the lack of some syllabuses arises inside elective module where special methodical subjects, which are also counted towards teacher training competence, have not yet been introduced for all instruments and singing.</w:t>
      </w:r>
    </w:p>
    <w:p w14:paraId="2600E0BB" w14:textId="62A7BF3F"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0ABA3702"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Syllabuses of methodical subjects with clear course content, course description, mandatory literature and learning outcomes are:</w:t>
      </w:r>
    </w:p>
    <w:p w14:paraId="24DD0FBC" w14:textId="21FC57AE"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Teaching Practice</w:t>
      </w:r>
      <w:r w:rsidR="00B97B55">
        <w:rPr>
          <w:rFonts w:ascii="Cambria" w:eastAsiaTheme="minorEastAsia" w:hAnsi="Cambria" w:cstheme="minorBidi"/>
        </w:rPr>
        <w:t xml:space="preserve"> – </w:t>
      </w:r>
      <w:r>
        <w:rPr>
          <w:rFonts w:ascii="Cambria" w:eastAsiaTheme="minorEastAsia" w:hAnsi="Cambria" w:cstheme="minorBidi"/>
        </w:rPr>
        <w:t>Piano 1 and 2, Teaching Methods for Percussion, Teaching Methods for Flute, Teaching Methods for Clarinet (in Croatian), Teaching Methods for Tuba and Euphonium (in Croatian), Teaching Practice 1 and 2.</w:t>
      </w:r>
    </w:p>
    <w:p w14:paraId="4FB16820" w14:textId="7DE10741"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63F482BE"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Syllabuses that lack complete content or are without any content: </w:t>
      </w:r>
    </w:p>
    <w:p w14:paraId="36489B2D"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Teaching Methods of the tambura, violin, viola, oboe, French horn, trumpet, trombone, </w:t>
      </w:r>
    </w:p>
    <w:p w14:paraId="1A75D342" w14:textId="1DF6AEDF"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Teaching Methodology for Singers, Teaching Methodology for Organ/Harpsichord, Teaching Methods for Harp, Teaching Practice</w:t>
      </w:r>
      <w:r w:rsidR="00B97B55">
        <w:rPr>
          <w:rFonts w:ascii="Cambria" w:eastAsiaTheme="minorEastAsia" w:hAnsi="Cambria" w:cstheme="minorBidi"/>
        </w:rPr>
        <w:t xml:space="preserve"> – </w:t>
      </w:r>
      <w:r>
        <w:rPr>
          <w:rFonts w:ascii="Cambria" w:eastAsiaTheme="minorEastAsia" w:hAnsi="Cambria" w:cstheme="minorBidi"/>
        </w:rPr>
        <w:t>Harp 1 and 2, Teaching Methods for Cello, Teaching Methods for Double Bass, Teaching Methods for Guitar, Teaching Practice</w:t>
      </w:r>
      <w:r w:rsidR="00B97B55">
        <w:rPr>
          <w:rFonts w:ascii="Cambria" w:eastAsiaTheme="minorEastAsia" w:hAnsi="Cambria" w:cstheme="minorBidi"/>
        </w:rPr>
        <w:t xml:space="preserve"> – </w:t>
      </w:r>
      <w:r>
        <w:rPr>
          <w:rFonts w:ascii="Cambria" w:eastAsiaTheme="minorEastAsia" w:hAnsi="Cambria" w:cstheme="minorBidi"/>
        </w:rPr>
        <w:t>Bowed String Instruments 1 and 2.</w:t>
      </w:r>
    </w:p>
    <w:p w14:paraId="7FBB7AA4"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lastRenderedPageBreak/>
        <w:t>Recommendations for improvement</w:t>
      </w:r>
    </w:p>
    <w:p w14:paraId="565CE99A" w14:textId="7F61806F"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The Expert Panel recommends to </w:t>
      </w:r>
      <w:r w:rsidRPr="0070510B">
        <w:rPr>
          <w:rFonts w:ascii="Cambria" w:eastAsiaTheme="minorEastAsia" w:hAnsi="Cambria" w:cstheme="minorBidi"/>
        </w:rPr>
        <w:t xml:space="preserve">the Quality </w:t>
      </w:r>
      <w:r w:rsidR="00274B16" w:rsidRPr="0070510B">
        <w:rPr>
          <w:rFonts w:ascii="Cambria" w:eastAsiaTheme="minorEastAsia" w:hAnsi="Cambria" w:cstheme="minorBidi"/>
        </w:rPr>
        <w:t>Management</w:t>
      </w:r>
      <w:r w:rsidR="00274B16" w:rsidRPr="00274B16">
        <w:rPr>
          <w:rFonts w:ascii="Cambria" w:eastAsiaTheme="minorEastAsia" w:hAnsi="Cambria" w:cstheme="minorBidi"/>
        </w:rPr>
        <w:t xml:space="preserve"> Committee</w:t>
      </w:r>
      <w:r>
        <w:rPr>
          <w:rFonts w:ascii="Cambria" w:eastAsiaTheme="minorEastAsia" w:hAnsi="Cambria" w:cstheme="minorBidi"/>
        </w:rPr>
        <w:t xml:space="preserve"> further care for the quality of study programmes and courses, and in particular to establish all methodical courses in departments for instruments and singing for their uniformity and equality with existing courses in the same departments.</w:t>
      </w:r>
    </w:p>
    <w:p w14:paraId="457A94E2" w14:textId="2CB72540"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0AAE7713" w14:textId="1B83795D"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Expert Panel suggests more regular committee meetings</w:t>
      </w:r>
      <w:r w:rsidR="00DC0657">
        <w:rPr>
          <w:rFonts w:ascii="Cambria" w:eastAsiaTheme="minorEastAsia" w:hAnsi="Cambria" w:cstheme="minorBidi"/>
        </w:rPr>
        <w:t xml:space="preserve"> and</w:t>
      </w:r>
      <w:r>
        <w:rPr>
          <w:rFonts w:ascii="Cambria" w:eastAsiaTheme="minorEastAsia" w:hAnsi="Cambria" w:cstheme="minorBidi"/>
        </w:rPr>
        <w:t xml:space="preserve"> evaluations</w:t>
      </w:r>
      <w:r w:rsidR="00DC0657">
        <w:rPr>
          <w:rFonts w:ascii="Cambria" w:eastAsiaTheme="minorEastAsia" w:hAnsi="Cambria" w:cstheme="minorBidi"/>
        </w:rPr>
        <w:t>,</w:t>
      </w:r>
      <w:r>
        <w:rPr>
          <w:rFonts w:ascii="Cambria" w:eastAsiaTheme="minorEastAsia" w:hAnsi="Cambria" w:cstheme="minorBidi"/>
        </w:rPr>
        <w:t xml:space="preserve"> </w:t>
      </w:r>
      <w:r w:rsidR="00DC0657">
        <w:rPr>
          <w:rFonts w:ascii="Cambria" w:eastAsiaTheme="minorEastAsia" w:hAnsi="Cambria" w:cstheme="minorBidi"/>
        </w:rPr>
        <w:t>along with</w:t>
      </w:r>
      <w:r>
        <w:rPr>
          <w:rFonts w:ascii="Cambria" w:eastAsiaTheme="minorEastAsia" w:hAnsi="Cambria" w:cstheme="minorBidi"/>
        </w:rPr>
        <w:t xml:space="preserve"> defined goals and plans which would lead to better organized and transparent study outcomes.</w:t>
      </w:r>
    </w:p>
    <w:p w14:paraId="621AC6A1" w14:textId="30F8621C"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3842E734" w14:textId="1DD3AB98"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It was very commendable to see during the visit not only one mechanical organ in the </w:t>
      </w:r>
      <w:proofErr w:type="spellStart"/>
      <w:r>
        <w:rPr>
          <w:rFonts w:ascii="Cambria" w:eastAsiaTheme="minorEastAsia" w:hAnsi="Cambria" w:cstheme="minorBidi"/>
        </w:rPr>
        <w:t>Huml</w:t>
      </w:r>
      <w:proofErr w:type="spellEnd"/>
      <w:r>
        <w:rPr>
          <w:rFonts w:ascii="Cambria" w:eastAsiaTheme="minorEastAsia" w:hAnsi="Cambria" w:cstheme="minorBidi"/>
        </w:rPr>
        <w:t xml:space="preserve"> hall, but also a large concert organ (Rieger) in the biggest </w:t>
      </w:r>
      <w:proofErr w:type="spellStart"/>
      <w:r>
        <w:rPr>
          <w:rFonts w:ascii="Cambria" w:eastAsiaTheme="minorEastAsia" w:hAnsi="Cambria" w:cstheme="minorBidi"/>
        </w:rPr>
        <w:t>Bersa</w:t>
      </w:r>
      <w:proofErr w:type="spellEnd"/>
      <w:r>
        <w:rPr>
          <w:rFonts w:ascii="Cambria" w:eastAsiaTheme="minorEastAsia" w:hAnsi="Cambria" w:cstheme="minorBidi"/>
        </w:rPr>
        <w:t xml:space="preserve"> hall. From the rich record of concerts at the Academy, including organ concerts, it is still noticeable that although the study programme for organ requires more than half of all compositions of romantic and contemporary periods, this literature cannot be performed on small organ, but on big 3-manual organ in </w:t>
      </w:r>
      <w:proofErr w:type="spellStart"/>
      <w:r>
        <w:rPr>
          <w:rFonts w:ascii="Cambria" w:eastAsiaTheme="minorEastAsia" w:hAnsi="Cambria" w:cstheme="minorBidi"/>
        </w:rPr>
        <w:t>Bersa</w:t>
      </w:r>
      <w:proofErr w:type="spellEnd"/>
      <w:r>
        <w:rPr>
          <w:rFonts w:ascii="Cambria" w:eastAsiaTheme="minorEastAsia" w:hAnsi="Cambria" w:cstheme="minorBidi"/>
        </w:rPr>
        <w:t xml:space="preserve"> hall. One organ concert in </w:t>
      </w:r>
      <w:proofErr w:type="spellStart"/>
      <w:r>
        <w:rPr>
          <w:rFonts w:ascii="Cambria" w:eastAsiaTheme="minorEastAsia" w:hAnsi="Cambria" w:cstheme="minorBidi"/>
        </w:rPr>
        <w:t>Bersa</w:t>
      </w:r>
      <w:proofErr w:type="spellEnd"/>
      <w:r>
        <w:rPr>
          <w:rFonts w:ascii="Cambria" w:eastAsiaTheme="minorEastAsia" w:hAnsi="Cambria" w:cstheme="minorBidi"/>
        </w:rPr>
        <w:t xml:space="preserve"> hall per year or non-performance of exam master's programmes on large organ calls into question their construction and purpose.</w:t>
      </w:r>
    </w:p>
    <w:p w14:paraId="79AC9220" w14:textId="77777777" w:rsidR="006F0E05" w:rsidRDefault="006F0E05">
      <w:pPr>
        <w:spacing w:line="276" w:lineRule="auto"/>
        <w:ind w:right="76"/>
        <w:jc w:val="both"/>
        <w:rPr>
          <w:rFonts w:ascii="Cambria" w:eastAsiaTheme="minorEastAsia" w:hAnsi="Cambria" w:cstheme="minorBidi"/>
          <w:color w:val="FF0000"/>
        </w:rPr>
      </w:pPr>
    </w:p>
    <w:p w14:paraId="6C6EC677" w14:textId="77777777"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color w:val="FF0000"/>
          <w:spacing w:val="1"/>
        </w:rPr>
        <w:t xml:space="preserve">Quality grade </w:t>
      </w:r>
    </w:p>
    <w:p w14:paraId="70C0B259" w14:textId="77777777"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rPr>
        <w:t>Satisfactory level of quality</w:t>
      </w:r>
    </w:p>
    <w:p w14:paraId="2B86E88F" w14:textId="496CFA47" w:rsidR="006F0E05" w:rsidRDefault="006F0E05">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rPr>
      </w:pPr>
    </w:p>
    <w:p w14:paraId="74CA5759" w14:textId="77777777" w:rsidR="00892E23" w:rsidRDefault="00892E23">
      <w:pPr>
        <w:tabs>
          <w:tab w:val="left" w:pos="1416"/>
          <w:tab w:val="left" w:pos="2124"/>
          <w:tab w:val="left" w:pos="2832"/>
          <w:tab w:val="left" w:pos="3540"/>
          <w:tab w:val="left" w:pos="4248"/>
          <w:tab w:val="left" w:pos="4956"/>
          <w:tab w:val="left" w:pos="5664"/>
          <w:tab w:val="left" w:pos="6372"/>
          <w:tab w:val="left" w:pos="7175"/>
        </w:tabs>
        <w:spacing w:line="276" w:lineRule="auto"/>
        <w:jc w:val="both"/>
        <w:rPr>
          <w:rFonts w:ascii="Cambria" w:eastAsiaTheme="minorEastAsia" w:hAnsi="Cambria" w:cstheme="minorBidi"/>
        </w:rPr>
      </w:pPr>
    </w:p>
    <w:p w14:paraId="30ECCED6"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719482E6" w14:textId="333FC81D" w:rsidR="006F0E05" w:rsidRDefault="00777E04">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eastAsiaTheme="minorEastAsia" w:hAnsi="Cambria" w:cstheme="minorBidi"/>
          <w:b/>
          <w:bCs/>
        </w:rPr>
        <w:lastRenderedPageBreak/>
        <w:t>2.4.</w:t>
      </w:r>
      <w:r>
        <w:rPr>
          <w:rFonts w:ascii="Cambria" w:eastAsiaTheme="minorEastAsia" w:hAnsi="Cambria" w:cstheme="minorBidi"/>
        </w:rPr>
        <w:t xml:space="preserve"> </w:t>
      </w:r>
      <w:r>
        <w:rPr>
          <w:rFonts w:ascii="Cambria" w:eastAsiaTheme="minorEastAsia" w:hAnsi="Cambria" w:cstheme="minorBidi"/>
          <w:b/>
          <w:bCs/>
        </w:rPr>
        <w:t>The HEI uses feedback from students, employers, professional organisations and alumni in the procedures of planning, proposing and approving new programmes, and revising or closing the existing programmes.</w:t>
      </w:r>
    </w:p>
    <w:p w14:paraId="696EA04C" w14:textId="77777777" w:rsidR="006F0E05" w:rsidRDefault="006F0E05">
      <w:pPr>
        <w:spacing w:line="276" w:lineRule="auto"/>
        <w:ind w:right="76"/>
        <w:jc w:val="both"/>
        <w:rPr>
          <w:rFonts w:ascii="Cambria" w:eastAsiaTheme="minorEastAsia" w:hAnsi="Cambria" w:cstheme="minorBidi"/>
          <w:color w:val="FF0000"/>
        </w:rPr>
      </w:pPr>
    </w:p>
    <w:p w14:paraId="54086F6E"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Analysis</w:t>
      </w:r>
    </w:p>
    <w:p w14:paraId="62A7B769" w14:textId="30656139"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At the site visit all of the compositions and theoretical learning materials at lectures were in accordance with the study programmes. To the questions of the Expert Panel at the site visit, students answered that they were satisfied with the study programmes. Students were also very satisfied with the working conditions.</w:t>
      </w:r>
    </w:p>
    <w:p w14:paraId="573418ED" w14:textId="6929357A"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 </w:t>
      </w:r>
    </w:p>
    <w:p w14:paraId="04AD1784" w14:textId="4BA403A2"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Reviewing the huge collection of students’ activities, The Expert Panel understands that cooperation with various stakeholders is unquestionable</w:t>
      </w:r>
      <w:r w:rsidR="00B97B55">
        <w:rPr>
          <w:rFonts w:ascii="Cambria" w:eastAsiaTheme="minorEastAsia" w:hAnsi="Cambria" w:cstheme="minorBidi"/>
        </w:rPr>
        <w:t xml:space="preserve"> – </w:t>
      </w:r>
      <w:r>
        <w:rPr>
          <w:rFonts w:ascii="Cambria" w:eastAsiaTheme="minorEastAsia" w:hAnsi="Cambria" w:cstheme="minorBidi"/>
        </w:rPr>
        <w:t>from HRT (Croatian National Television), HNK (Croatian National Theatre</w:t>
      </w:r>
      <w:r w:rsidRPr="00E21EE5">
        <w:rPr>
          <w:rFonts w:ascii="Cambria" w:eastAsiaTheme="minorEastAsia" w:hAnsi="Cambria" w:cstheme="minorBidi"/>
        </w:rPr>
        <w:t xml:space="preserve">), </w:t>
      </w:r>
      <w:proofErr w:type="spellStart"/>
      <w:r w:rsidRPr="00E21EE5">
        <w:rPr>
          <w:rFonts w:ascii="Cambria" w:eastAsiaTheme="minorEastAsia" w:hAnsi="Cambria" w:cstheme="minorBidi"/>
        </w:rPr>
        <w:t>Jeunesses</w:t>
      </w:r>
      <w:proofErr w:type="spellEnd"/>
      <w:r w:rsidRPr="00E21EE5">
        <w:rPr>
          <w:rFonts w:ascii="Cambria" w:eastAsiaTheme="minorEastAsia" w:hAnsi="Cambria" w:cstheme="minorBidi"/>
        </w:rPr>
        <w:t xml:space="preserve"> Musicales, and </w:t>
      </w:r>
      <w:r>
        <w:rPr>
          <w:rFonts w:ascii="Cambria" w:eastAsiaTheme="minorEastAsia" w:hAnsi="Cambria" w:cstheme="minorBidi"/>
        </w:rPr>
        <w:t>other faculties of the same University etc., all the way to hospitals and public open spaces</w:t>
      </w:r>
      <w:r w:rsidR="00B97B55">
        <w:rPr>
          <w:rFonts w:ascii="Cambria" w:eastAsiaTheme="minorEastAsia" w:hAnsi="Cambria" w:cstheme="minorBidi"/>
        </w:rPr>
        <w:t xml:space="preserve"> – </w:t>
      </w:r>
      <w:r>
        <w:rPr>
          <w:rFonts w:ascii="Cambria" w:eastAsiaTheme="minorEastAsia" w:hAnsi="Cambria" w:cstheme="minorBidi"/>
        </w:rPr>
        <w:t>the Music academy exerts a great influence on its environment, the city, the country and abroad.</w:t>
      </w:r>
    </w:p>
    <w:p w14:paraId="7F6BC724" w14:textId="1E513D67" w:rsidR="006F0E05" w:rsidRDefault="00777E04">
      <w:pPr>
        <w:spacing w:line="276" w:lineRule="auto"/>
        <w:jc w:val="both"/>
        <w:rPr>
          <w:rFonts w:ascii="Cambria" w:eastAsiaTheme="minorEastAsia" w:hAnsi="Cambria" w:cstheme="minorBidi"/>
          <w:color w:val="FF0000"/>
        </w:rPr>
      </w:pPr>
      <w:r>
        <w:rPr>
          <w:rFonts w:ascii="Cambria" w:eastAsiaTheme="minorEastAsia" w:hAnsi="Cambria" w:cstheme="minorBidi"/>
          <w:color w:val="FF0000"/>
        </w:rPr>
        <w:t xml:space="preserve"> </w:t>
      </w:r>
    </w:p>
    <w:p w14:paraId="64C3A603" w14:textId="2C7C880C"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The Expert Panel did not hear any negative comment</w:t>
      </w:r>
      <w:r w:rsidR="00DC0657">
        <w:rPr>
          <w:rFonts w:ascii="Cambria" w:eastAsiaTheme="minorEastAsia" w:hAnsi="Cambria" w:cstheme="minorBidi"/>
        </w:rPr>
        <w:t>s</w:t>
      </w:r>
      <w:r>
        <w:rPr>
          <w:rFonts w:ascii="Cambria" w:eastAsiaTheme="minorEastAsia" w:hAnsi="Cambria" w:cstheme="minorBidi"/>
        </w:rPr>
        <w:t xml:space="preserve"> from the orchestra representatives that anything in the study programmes was missing, because the study programme already includes playing scores (e.g. solo parts for large symphonic works).</w:t>
      </w:r>
    </w:p>
    <w:p w14:paraId="40C4BDB2" w14:textId="6F813C9D"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56AE3220"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Professors in primary and secondary music schools are involved as mentors to students and evaluate their teaching instrument or singing practices.</w:t>
      </w:r>
    </w:p>
    <w:p w14:paraId="73C5D502" w14:textId="77777777" w:rsidR="006F0E05" w:rsidRDefault="006F0E05">
      <w:pPr>
        <w:spacing w:line="276" w:lineRule="auto"/>
        <w:ind w:right="76"/>
        <w:jc w:val="both"/>
        <w:rPr>
          <w:rFonts w:ascii="Cambria" w:eastAsiaTheme="minorEastAsia" w:hAnsi="Cambria" w:cstheme="minorBidi"/>
          <w:color w:val="FF0000"/>
        </w:rPr>
      </w:pPr>
    </w:p>
    <w:p w14:paraId="07899056"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Recommendations for improvement</w:t>
      </w:r>
    </w:p>
    <w:p w14:paraId="4372E837"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It would be useful to include more experiences of alumni in planning, proposing or approving new programmes, and revising or closing the existing programmes.</w:t>
      </w:r>
    </w:p>
    <w:p w14:paraId="2A436FEE" w14:textId="0853CA5E"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 </w:t>
      </w:r>
    </w:p>
    <w:p w14:paraId="7829D127" w14:textId="6E2C30A5" w:rsidR="006F0E05" w:rsidRDefault="00777E04">
      <w:pPr>
        <w:spacing w:line="276" w:lineRule="auto"/>
        <w:jc w:val="both"/>
        <w:rPr>
          <w:rFonts w:ascii="Cambria" w:eastAsiaTheme="minorEastAsia" w:hAnsi="Cambria" w:cstheme="minorBidi"/>
        </w:rPr>
      </w:pPr>
      <w:r w:rsidRPr="0048175C">
        <w:rPr>
          <w:rFonts w:ascii="Cambria" w:eastAsiaTheme="minorEastAsia" w:hAnsi="Cambria" w:cstheme="minorBidi"/>
        </w:rPr>
        <w:t>The Expert Panel</w:t>
      </w:r>
      <w:bookmarkStart w:id="70" w:name="_Hlk125102041"/>
      <w:r w:rsidRPr="0048175C">
        <w:rPr>
          <w:rFonts w:ascii="Cambria" w:eastAsiaTheme="minorEastAsia" w:hAnsi="Cambria" w:cstheme="minorBidi"/>
        </w:rPr>
        <w:t xml:space="preserve"> recommends</w:t>
      </w:r>
      <w:r w:rsidR="00CD19EB" w:rsidRPr="0048175C">
        <w:rPr>
          <w:rFonts w:ascii="Cambria" w:eastAsiaTheme="minorEastAsia" w:hAnsi="Cambria" w:cstheme="minorBidi"/>
        </w:rPr>
        <w:t xml:space="preserve"> to the HEI to start conducting current study programmes in English</w:t>
      </w:r>
      <w:r w:rsidR="00E9274C">
        <w:rPr>
          <w:rFonts w:ascii="Cambria" w:eastAsiaTheme="minorEastAsia" w:hAnsi="Cambria" w:cstheme="minorBidi"/>
        </w:rPr>
        <w:t>,</w:t>
      </w:r>
      <w:r w:rsidR="00CD19EB" w:rsidRPr="0048175C">
        <w:rPr>
          <w:rFonts w:ascii="Cambria" w:eastAsiaTheme="minorEastAsia" w:hAnsi="Cambria" w:cstheme="minorBidi"/>
        </w:rPr>
        <w:t xml:space="preserve"> for greater international networking through new forms of mobility of students, teachers and non-teaching staff</w:t>
      </w:r>
      <w:r w:rsidRPr="0048175C">
        <w:rPr>
          <w:rFonts w:ascii="Cambria" w:eastAsiaTheme="minorEastAsia" w:hAnsi="Cambria" w:cstheme="minorBidi"/>
        </w:rPr>
        <w:t>.</w:t>
      </w:r>
      <w:bookmarkEnd w:id="70"/>
    </w:p>
    <w:p w14:paraId="6387864B" w14:textId="77777777"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color w:val="FF0000"/>
          <w:spacing w:val="1"/>
        </w:rPr>
        <w:t xml:space="preserve">Quality grade </w:t>
      </w:r>
    </w:p>
    <w:p w14:paraId="6137E78D" w14:textId="77777777" w:rsidR="006F0E05" w:rsidRDefault="00777E04">
      <w:pPr>
        <w:spacing w:line="276" w:lineRule="auto"/>
        <w:ind w:right="76"/>
        <w:jc w:val="both"/>
        <w:rPr>
          <w:rFonts w:ascii="Cambria" w:eastAsiaTheme="minorEastAsia" w:hAnsi="Cambria" w:cstheme="minorBidi"/>
          <w:color w:val="FF0000"/>
        </w:rPr>
      </w:pPr>
      <w:r>
        <w:rPr>
          <w:rFonts w:ascii="Cambria" w:eastAsiaTheme="minorEastAsia" w:hAnsi="Cambria" w:cstheme="minorBidi"/>
        </w:rPr>
        <w:t>Satisfactory level of quality</w:t>
      </w:r>
    </w:p>
    <w:p w14:paraId="38BAF32D" w14:textId="772D1FCE" w:rsidR="006F0E05" w:rsidRDefault="006F0E05">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192A2AF5" w14:textId="77777777" w:rsidR="00672A2B" w:rsidRDefault="00672A2B">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14492F17"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770FCED9" w14:textId="07C7BA77" w:rsidR="006F0E05" w:rsidRDefault="00777E04">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b/>
          <w:bCs/>
        </w:rPr>
      </w:pPr>
      <w:r>
        <w:rPr>
          <w:rFonts w:ascii="Cambria" w:eastAsiaTheme="minorEastAsia" w:hAnsi="Cambria" w:cstheme="minorBidi"/>
          <w:b/>
          <w:bCs/>
        </w:rPr>
        <w:lastRenderedPageBreak/>
        <w:t>2.5.</w:t>
      </w:r>
      <w:r>
        <w:rPr>
          <w:rFonts w:ascii="Cambria" w:eastAsiaTheme="minorEastAsia" w:hAnsi="Cambria" w:cstheme="minorBidi"/>
        </w:rPr>
        <w:t xml:space="preserve"> </w:t>
      </w:r>
      <w:r>
        <w:rPr>
          <w:rFonts w:ascii="Cambria" w:eastAsiaTheme="minorEastAsia" w:hAnsi="Cambria" w:cstheme="minorBidi"/>
          <w:b/>
          <w:bCs/>
        </w:rPr>
        <w:t>The higher education institution ensures that ECTS allocation is adequate.</w:t>
      </w:r>
    </w:p>
    <w:p w14:paraId="347F624E" w14:textId="77777777" w:rsidR="006F0E05" w:rsidRDefault="006F0E05">
      <w:pPr>
        <w:spacing w:line="276" w:lineRule="auto"/>
        <w:ind w:right="76"/>
        <w:jc w:val="both"/>
        <w:rPr>
          <w:rFonts w:ascii="Cambria" w:eastAsiaTheme="minorEastAsia" w:hAnsi="Cambria" w:cstheme="minorBidi"/>
          <w:color w:val="FF0000"/>
        </w:rPr>
      </w:pPr>
    </w:p>
    <w:p w14:paraId="15EB0D66"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Analysis</w:t>
      </w:r>
    </w:p>
    <w:p w14:paraId="756DCB55" w14:textId="0A1A673E"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 xml:space="preserve">Music Academy University of Zagreb </w:t>
      </w:r>
      <w:r w:rsidRPr="00CD19EB">
        <w:rPr>
          <w:rFonts w:ascii="Cambria" w:eastAsiaTheme="minorEastAsia" w:hAnsi="Cambria" w:cstheme="minorBidi"/>
        </w:rPr>
        <w:t>allocates ECTS credits</w:t>
      </w:r>
      <w:r w:rsidR="00CD19EB" w:rsidRPr="00CD19EB">
        <w:rPr>
          <w:rFonts w:ascii="Cambria" w:eastAsiaTheme="minorEastAsia" w:hAnsi="Cambria" w:cstheme="minorBidi"/>
        </w:rPr>
        <w:t xml:space="preserve"> </w:t>
      </w:r>
      <w:r w:rsidR="00CD19EB" w:rsidRPr="0048175C">
        <w:rPr>
          <w:rFonts w:ascii="Cambria" w:eastAsiaTheme="minorEastAsia" w:hAnsi="Cambria" w:cstheme="minorBidi"/>
        </w:rPr>
        <w:t>mostly</w:t>
      </w:r>
      <w:r w:rsidRPr="00CD19EB">
        <w:rPr>
          <w:rFonts w:ascii="Cambria" w:eastAsiaTheme="minorEastAsia" w:hAnsi="Cambria" w:cstheme="minorBidi"/>
        </w:rPr>
        <w:t xml:space="preserve"> in accordance with the actual student workload,</w:t>
      </w:r>
      <w:r>
        <w:rPr>
          <w:rFonts w:ascii="Cambria" w:eastAsiaTheme="minorEastAsia" w:hAnsi="Cambria" w:cstheme="minorBidi"/>
        </w:rPr>
        <w:t xml:space="preserve"> based on the analyses of feedback from most of stakeholders in the teaching process, or other procedures.</w:t>
      </w:r>
    </w:p>
    <w:p w14:paraId="101E6E73"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Students are provided with feedback on the results of the analysis of gathered information and the implemented changes.</w:t>
      </w:r>
    </w:p>
    <w:p w14:paraId="7A7FDAE9" w14:textId="77777777" w:rsidR="006F0E05" w:rsidRDefault="006F0E05">
      <w:pPr>
        <w:spacing w:line="276" w:lineRule="auto"/>
        <w:jc w:val="both"/>
        <w:rPr>
          <w:rFonts w:ascii="Cambria" w:eastAsiaTheme="minorEastAsia" w:hAnsi="Cambria" w:cstheme="minorBidi"/>
          <w:color w:val="FF0000"/>
        </w:rPr>
      </w:pPr>
    </w:p>
    <w:p w14:paraId="15FE1223"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Recommendations for improvement</w:t>
      </w:r>
    </w:p>
    <w:p w14:paraId="4F0A74FF" w14:textId="77777777"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It would be good once again together with teachers and professors to consider ECTS points for the subject Chamber music, because the curriculum of that particular subject is of high quality and at a high level, as it is evidenced by the concert programmes. Students invest almost the same number of hours in their programme for a Chamber music as for the main subject, so the points should be raised higher.</w:t>
      </w:r>
    </w:p>
    <w:p w14:paraId="5F3741E3" w14:textId="77777777" w:rsidR="006F0E05" w:rsidRDefault="006F0E05">
      <w:pPr>
        <w:spacing w:line="276" w:lineRule="auto"/>
        <w:ind w:right="76"/>
        <w:jc w:val="both"/>
        <w:rPr>
          <w:rFonts w:ascii="Cambria" w:eastAsiaTheme="minorEastAsia" w:hAnsi="Cambria" w:cstheme="minorBidi"/>
          <w:color w:val="FF0000"/>
        </w:rPr>
      </w:pPr>
    </w:p>
    <w:p w14:paraId="65E786D7"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Quality grade</w:t>
      </w:r>
    </w:p>
    <w:p w14:paraId="7E2CDD17" w14:textId="77777777" w:rsidR="006F0E05" w:rsidRDefault="00777E04">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r>
        <w:rPr>
          <w:rFonts w:ascii="Cambria" w:eastAsiaTheme="minorEastAsia" w:hAnsi="Cambria" w:cstheme="minorBidi"/>
        </w:rPr>
        <w:t>Satisfactory level of quality</w:t>
      </w:r>
    </w:p>
    <w:p w14:paraId="1A2AA648" w14:textId="13434CC5" w:rsidR="006F0E05" w:rsidRDefault="006F0E05">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17E4ED06" w14:textId="77777777" w:rsidR="00B97B55" w:rsidRDefault="00B97B55">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7139D36C" w14:textId="77777777" w:rsidR="006F0E05" w:rsidRDefault="00777E04">
      <w:pPr>
        <w:spacing w:line="276" w:lineRule="auto"/>
        <w:jc w:val="both"/>
        <w:rPr>
          <w:rFonts w:ascii="Cambria" w:eastAsiaTheme="minorEastAsia" w:hAnsi="Cambria" w:cstheme="minorBidi"/>
          <w:b/>
          <w:bCs/>
        </w:rPr>
      </w:pPr>
      <w:r>
        <w:rPr>
          <w:rFonts w:ascii="Cambria" w:eastAsiaTheme="minorEastAsia" w:hAnsi="Cambria" w:cstheme="minorBidi"/>
          <w:b/>
          <w:bCs/>
        </w:rPr>
        <w:t>2.6</w:t>
      </w:r>
      <w:r>
        <w:rPr>
          <w:rFonts w:ascii="Cambria" w:eastAsiaTheme="minorEastAsia" w:hAnsi="Cambria" w:cstheme="minorBidi"/>
        </w:rPr>
        <w:t xml:space="preserve">. </w:t>
      </w:r>
      <w:r>
        <w:rPr>
          <w:rFonts w:ascii="Cambria" w:eastAsiaTheme="minorEastAsia" w:hAnsi="Cambria" w:cstheme="minorBidi"/>
          <w:b/>
          <w:bCs/>
        </w:rPr>
        <w:t>Student practice is an integral part of study programmes (where applicable).</w:t>
      </w:r>
    </w:p>
    <w:p w14:paraId="5270CA13" w14:textId="77777777" w:rsidR="006F0E05" w:rsidRDefault="006F0E05">
      <w:pPr>
        <w:spacing w:line="276" w:lineRule="auto"/>
        <w:ind w:right="76"/>
        <w:jc w:val="both"/>
        <w:rPr>
          <w:rFonts w:ascii="Cambria" w:eastAsiaTheme="minorEastAsia" w:hAnsi="Cambria" w:cstheme="minorBidi"/>
          <w:color w:val="FF0000"/>
        </w:rPr>
      </w:pPr>
    </w:p>
    <w:p w14:paraId="4C050DD9"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Analysis</w:t>
      </w:r>
    </w:p>
    <w:p w14:paraId="78F11A97" w14:textId="30531F21" w:rsidR="006F0E05" w:rsidRDefault="00777E04">
      <w:pPr>
        <w:spacing w:line="276" w:lineRule="auto"/>
        <w:jc w:val="both"/>
        <w:rPr>
          <w:rFonts w:ascii="Cambria" w:eastAsiaTheme="minorEastAsia" w:hAnsi="Cambria" w:cstheme="minorBidi"/>
        </w:rPr>
      </w:pPr>
      <w:r>
        <w:rPr>
          <w:rFonts w:ascii="Cambria" w:eastAsiaTheme="minorEastAsia" w:hAnsi="Cambria" w:cstheme="minorBidi"/>
        </w:rPr>
        <w:t>Students of the Music Academy do internships during their studies in the form of direct teaching within the pedagogical module in the last year of instrumental studies, or with partial employment in music schools. They are also an irreplaceable part of the organization and execution of large projects at the Academy</w:t>
      </w:r>
      <w:r w:rsidR="00B97B55">
        <w:rPr>
          <w:rFonts w:ascii="Cambria" w:eastAsiaTheme="minorEastAsia" w:hAnsi="Cambria" w:cstheme="minorBidi"/>
        </w:rPr>
        <w:t xml:space="preserve"> – </w:t>
      </w:r>
      <w:r>
        <w:rPr>
          <w:rFonts w:ascii="Cambria" w:eastAsiaTheme="minorEastAsia" w:hAnsi="Cambria" w:cstheme="minorBidi"/>
        </w:rPr>
        <w:t>from their ideas to soloists and interprets.</w:t>
      </w:r>
    </w:p>
    <w:p w14:paraId="54960E1D" w14:textId="77777777" w:rsidR="006F0E05" w:rsidRDefault="006F0E05">
      <w:pPr>
        <w:spacing w:line="276" w:lineRule="auto"/>
        <w:ind w:right="76"/>
        <w:jc w:val="both"/>
        <w:rPr>
          <w:rFonts w:ascii="Cambria" w:eastAsiaTheme="minorEastAsia" w:hAnsi="Cambria" w:cstheme="minorBidi"/>
          <w:color w:val="FF0000"/>
        </w:rPr>
      </w:pPr>
    </w:p>
    <w:p w14:paraId="1BA840BC"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Recommendations for improvement</w:t>
      </w:r>
    </w:p>
    <w:p w14:paraId="20C829BE" w14:textId="30AA26BB"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The Expert Panel suggests more practice and teaching hours for students in music schools through the study programmes of all instruments and singing. In the conversation with the Panel members, the representatives of the music schools were very satisfied with this kind of participation, so all opportunities should be used for the students to gain as much practice as possible while their studying.</w:t>
      </w:r>
    </w:p>
    <w:p w14:paraId="39F60F67" w14:textId="77777777" w:rsidR="006F0E05" w:rsidRDefault="006F0E05">
      <w:pPr>
        <w:spacing w:line="276" w:lineRule="auto"/>
        <w:ind w:right="76"/>
        <w:jc w:val="both"/>
        <w:rPr>
          <w:rFonts w:ascii="Cambria" w:eastAsiaTheme="minorEastAsia" w:hAnsi="Cambria" w:cstheme="minorBidi"/>
        </w:rPr>
      </w:pPr>
    </w:p>
    <w:p w14:paraId="2FB9B0CB" w14:textId="77777777" w:rsidR="006F0E05" w:rsidRDefault="00777E04">
      <w:pPr>
        <w:spacing w:line="276" w:lineRule="auto"/>
        <w:ind w:right="76"/>
        <w:jc w:val="both"/>
        <w:rPr>
          <w:rFonts w:ascii="Cambria" w:eastAsiaTheme="minorEastAsia" w:hAnsi="Cambria" w:cstheme="minorBidi"/>
          <w:color w:val="FF0000"/>
          <w:spacing w:val="1"/>
        </w:rPr>
      </w:pPr>
      <w:r>
        <w:rPr>
          <w:rFonts w:ascii="Cambria" w:eastAsiaTheme="minorEastAsia" w:hAnsi="Cambria" w:cstheme="minorBidi"/>
          <w:color w:val="FF0000"/>
          <w:spacing w:val="1"/>
        </w:rPr>
        <w:t>Quality grade</w:t>
      </w:r>
    </w:p>
    <w:p w14:paraId="01C03570" w14:textId="77777777" w:rsidR="006F0E05" w:rsidRDefault="00777E04">
      <w:pPr>
        <w:suppressAutoHyphens w:val="0"/>
        <w:spacing w:line="276" w:lineRule="auto"/>
        <w:jc w:val="both"/>
        <w:rPr>
          <w:rFonts w:ascii="Cambria" w:eastAsiaTheme="minorEastAsia" w:hAnsi="Cambria" w:cstheme="minorBidi"/>
        </w:rPr>
      </w:pPr>
      <w:r>
        <w:rPr>
          <w:rFonts w:ascii="Cambria" w:eastAsiaTheme="minorEastAsia" w:hAnsi="Cambria" w:cstheme="minorBidi"/>
        </w:rPr>
        <w:t>Satisfactory level of quality</w:t>
      </w:r>
    </w:p>
    <w:p w14:paraId="0C024E87" w14:textId="77777777" w:rsidR="00B97B55" w:rsidRDefault="00B97B55">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p>
    <w:p w14:paraId="29AB89DF" w14:textId="1E53544D" w:rsidR="006F0E05" w:rsidRDefault="00777E04" w:rsidP="00C71E01">
      <w:pPr>
        <w:pStyle w:val="Heading2"/>
        <w:numPr>
          <w:ilvl w:val="0"/>
          <w:numId w:val="7"/>
        </w:numPr>
        <w:spacing w:line="276" w:lineRule="auto"/>
        <w:jc w:val="both"/>
        <w:rPr>
          <w:rFonts w:eastAsiaTheme="minorEastAsia" w:cstheme="minorBidi"/>
          <w:color w:val="00B0F0"/>
        </w:rPr>
      </w:pPr>
      <w:r>
        <w:rPr>
          <w:rFonts w:eastAsiaTheme="minorEastAsia" w:cstheme="minorBidi"/>
          <w:color w:val="00B0F0"/>
        </w:rPr>
        <w:lastRenderedPageBreak/>
        <w:t xml:space="preserve"> </w:t>
      </w:r>
      <w:bookmarkStart w:id="71" w:name="_Toc523140351"/>
      <w:bookmarkStart w:id="72" w:name="_Toc497998844"/>
      <w:bookmarkStart w:id="73" w:name="_Toc131591072"/>
      <w:r>
        <w:rPr>
          <w:rFonts w:eastAsiaTheme="minorEastAsia" w:cstheme="minorBidi"/>
          <w:color w:val="00B0F0"/>
        </w:rPr>
        <w:t>Teaching process and student support</w:t>
      </w:r>
      <w:bookmarkEnd w:id="71"/>
      <w:bookmarkEnd w:id="72"/>
      <w:bookmarkEnd w:id="73"/>
      <w:r>
        <w:rPr>
          <w:rFonts w:eastAsiaTheme="minorEastAsia" w:cstheme="minorBidi"/>
          <w:color w:val="00B0F0"/>
        </w:rPr>
        <w:t xml:space="preserve"> </w:t>
      </w:r>
    </w:p>
    <w:p w14:paraId="34D4EE21" w14:textId="77777777" w:rsidR="006F0E05" w:rsidRDefault="006F0E05">
      <w:pPr>
        <w:spacing w:line="276" w:lineRule="auto"/>
        <w:jc w:val="both"/>
        <w:rPr>
          <w:rFonts w:ascii="Cambria" w:eastAsiaTheme="minorEastAsia" w:hAnsi="Cambria" w:cstheme="minorBidi"/>
        </w:rPr>
      </w:pPr>
    </w:p>
    <w:p w14:paraId="67C031B7" w14:textId="77777777"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t>3.1.</w:t>
      </w:r>
      <w:r w:rsidRPr="006C7A1D">
        <w:rPr>
          <w:rFonts w:ascii="Cambria" w:eastAsiaTheme="minorEastAsia" w:hAnsi="Cambria" w:cstheme="minorBidi"/>
        </w:rPr>
        <w:t xml:space="preserve"> </w:t>
      </w:r>
      <w:r w:rsidRPr="006C7A1D">
        <w:rPr>
          <w:rFonts w:ascii="Cambria" w:eastAsiaTheme="minorEastAsia" w:hAnsi="Cambria" w:cstheme="minorBidi"/>
          <w:b/>
          <w:bCs/>
        </w:rPr>
        <w:t>Admission criteria or criteria for the continuation of studies are in line with the requirements of the study programme, clearly defined, published and consistently applied.</w:t>
      </w:r>
    </w:p>
    <w:p w14:paraId="53402F7E" w14:textId="77777777" w:rsidR="006F0E05" w:rsidRPr="006C7A1D" w:rsidRDefault="006F0E05">
      <w:pPr>
        <w:spacing w:line="276" w:lineRule="auto"/>
        <w:jc w:val="both"/>
        <w:rPr>
          <w:rFonts w:ascii="Cambria" w:eastAsiaTheme="minorEastAsia" w:hAnsi="Cambria" w:cstheme="minorBidi"/>
          <w:color w:val="FF0000"/>
        </w:rPr>
      </w:pPr>
    </w:p>
    <w:p w14:paraId="606AD1D5"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7D00C925" w14:textId="40FF783A"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The criteria for enrolment and continuation of studies are published on the official website of the Academy of Music, and the requirements and procedures for verification of knowledge and skills are clearly defined and described. Admissions are carried out in accordance with regulations and documents such as the Rulebook on the Procedure for Establishing the Ranking List of Applicants for Admission to the First Year of Integrated Undergraduate and Graduate Studies, the Decision on the Conditions for Enrolment in Another Programme, the Rulebook for Studies. Entrance examinations are held in two semesters: summer and fall. Every year, the Academy organizes open days for all interested students of music high schools, where they can find out all the information and criteria for the entrance examination of each study programme. There are several examples of good practice involving students from other universities, such as the transfer of a music pedagogy student from the Academy of Arts in Osijek and the transfer of a vocal performance student from the University of Graz. The Academy also conducts analysis in order to monitor student success in degree programs.</w:t>
      </w:r>
    </w:p>
    <w:p w14:paraId="22317872"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5EE66562"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Recommendations for improvement</w:t>
      </w:r>
    </w:p>
    <w:p w14:paraId="47CC54BE"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No recommendations.</w:t>
      </w:r>
    </w:p>
    <w:p w14:paraId="04DBC555"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7E2E0C37" w14:textId="77777777" w:rsidR="006F0E05" w:rsidRPr="006C7A1D" w:rsidRDefault="00777E04">
      <w:pPr>
        <w:suppressAutoHyphens w:val="0"/>
        <w:spacing w:line="276" w:lineRule="auto"/>
        <w:jc w:val="both"/>
        <w:rPr>
          <w:rFonts w:ascii="Cambria" w:eastAsiaTheme="minorEastAsia" w:hAnsi="Cambria" w:cstheme="minorBidi"/>
        </w:rPr>
      </w:pPr>
      <w:r w:rsidRPr="00C71E01">
        <w:rPr>
          <w:rFonts w:ascii="Cambria" w:eastAsiaTheme="minorEastAsia" w:hAnsi="Cambria" w:cstheme="minorBidi"/>
          <w:color w:val="FF0000"/>
        </w:rPr>
        <w:t xml:space="preserve">Quality grade </w:t>
      </w:r>
    </w:p>
    <w:p w14:paraId="47979EFA" w14:textId="77777777" w:rsidR="006F0E05" w:rsidRPr="006C7A1D" w:rsidRDefault="00777E04">
      <w:pPr>
        <w:suppressAutoHyphens w:val="0"/>
        <w:spacing w:line="276" w:lineRule="auto"/>
        <w:jc w:val="both"/>
        <w:rPr>
          <w:rFonts w:ascii="Cambria" w:eastAsiaTheme="minorEastAsia" w:hAnsi="Cambria" w:cstheme="minorBidi"/>
        </w:rPr>
      </w:pPr>
      <w:r w:rsidRPr="00C71E01">
        <w:rPr>
          <w:rFonts w:ascii="Cambria" w:eastAsiaTheme="minorEastAsia" w:hAnsi="Cambria" w:cstheme="minorBidi"/>
        </w:rPr>
        <w:t>High level of quality</w:t>
      </w:r>
    </w:p>
    <w:p w14:paraId="1EBAC68C" w14:textId="0D41A176" w:rsidR="006F0E05" w:rsidRDefault="006F0E05">
      <w:pPr>
        <w:spacing w:line="276" w:lineRule="auto"/>
        <w:jc w:val="both"/>
        <w:rPr>
          <w:rFonts w:ascii="Cambria" w:eastAsiaTheme="minorEastAsia" w:hAnsi="Cambria" w:cstheme="minorBidi"/>
        </w:rPr>
      </w:pPr>
    </w:p>
    <w:p w14:paraId="29DBD1B6" w14:textId="77777777" w:rsidR="00672A2B" w:rsidRPr="00C71E01" w:rsidRDefault="00672A2B">
      <w:pPr>
        <w:spacing w:line="276" w:lineRule="auto"/>
        <w:jc w:val="both"/>
        <w:rPr>
          <w:rFonts w:ascii="Cambria" w:eastAsiaTheme="minorEastAsia" w:hAnsi="Cambria" w:cstheme="minorBidi"/>
        </w:rPr>
      </w:pPr>
    </w:p>
    <w:p w14:paraId="710604D5"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7E5FA7A5" w14:textId="60B3E932"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3.2.</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gathers and analyses information on student progress and uses it to ensure the continuity and completion of study.</w:t>
      </w:r>
    </w:p>
    <w:p w14:paraId="36AF6D63" w14:textId="77777777" w:rsidR="006F0E05" w:rsidRPr="006C7A1D" w:rsidRDefault="006F0E05">
      <w:pPr>
        <w:spacing w:line="276" w:lineRule="auto"/>
        <w:jc w:val="both"/>
        <w:rPr>
          <w:rFonts w:ascii="Cambria" w:eastAsiaTheme="minorEastAsia" w:hAnsi="Cambria" w:cstheme="minorBidi"/>
          <w:color w:val="FF0000"/>
        </w:rPr>
      </w:pPr>
    </w:p>
    <w:p w14:paraId="03043FF7"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5516A7C4" w14:textId="30C3335A"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Procedures of collecting and analysing data on student success in a particular programme can be found in the following documents: Academic Regulations, Doctoral Regulations, and Programs of Study. Each student in the instrumental programme has their own mentor who monitors their progress from enrolment at the Academy to their final year. </w:t>
      </w:r>
      <w:r w:rsidRPr="0048175C">
        <w:rPr>
          <w:rFonts w:ascii="Cambria" w:eastAsiaTheme="minorEastAsia" w:hAnsi="Cambria" w:cstheme="minorBidi"/>
        </w:rPr>
        <w:t xml:space="preserve">The </w:t>
      </w:r>
      <w:r w:rsidR="008028F7" w:rsidRPr="0048175C">
        <w:rPr>
          <w:rFonts w:ascii="Cambria" w:eastAsiaTheme="minorEastAsia" w:hAnsi="Cambria" w:cstheme="minorBidi"/>
        </w:rPr>
        <w:t xml:space="preserve">Analytic </w:t>
      </w:r>
      <w:r w:rsidR="0048175C">
        <w:rPr>
          <w:rFonts w:ascii="Cambria" w:eastAsiaTheme="minorEastAsia" w:hAnsi="Cambria" w:cstheme="minorBidi"/>
        </w:rPr>
        <w:t>S</w:t>
      </w:r>
      <w:r w:rsidR="008028F7" w:rsidRPr="0048175C">
        <w:rPr>
          <w:rFonts w:ascii="Cambria" w:eastAsiaTheme="minorEastAsia" w:hAnsi="Cambria" w:cstheme="minorBidi"/>
        </w:rPr>
        <w:t>upplement</w:t>
      </w:r>
      <w:r w:rsidRPr="006C7A1D">
        <w:rPr>
          <w:rFonts w:ascii="Cambria" w:eastAsiaTheme="minorEastAsia" w:hAnsi="Cambria" w:cstheme="minorBidi"/>
        </w:rPr>
        <w:t xml:space="preserve"> shows the students’ high passing rates during the past 5 years.</w:t>
      </w:r>
    </w:p>
    <w:p w14:paraId="0BE41088" w14:textId="56A04040" w:rsidR="007052C9"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5CCDA83F" w14:textId="77777777" w:rsidR="00827171" w:rsidRPr="006C7A1D" w:rsidRDefault="00827171">
      <w:pPr>
        <w:suppressAutoHyphens w:val="0"/>
        <w:spacing w:line="276" w:lineRule="auto"/>
        <w:jc w:val="both"/>
        <w:rPr>
          <w:rFonts w:ascii="Cambria" w:eastAsiaTheme="minorEastAsia" w:hAnsi="Cambria" w:cstheme="minorBidi"/>
        </w:rPr>
      </w:pPr>
    </w:p>
    <w:p w14:paraId="62C0B6B3"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Recommendations for improvement </w:t>
      </w:r>
    </w:p>
    <w:p w14:paraId="162DD3A3" w14:textId="19516590"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There </w:t>
      </w:r>
      <w:r w:rsidR="00DB2E3E" w:rsidRPr="006C7A1D">
        <w:rPr>
          <w:rFonts w:ascii="Cambria" w:eastAsiaTheme="minorEastAsia" w:hAnsi="Cambria" w:cstheme="minorBidi"/>
        </w:rPr>
        <w:t xml:space="preserve">are </w:t>
      </w:r>
      <w:r w:rsidRPr="006C7A1D">
        <w:rPr>
          <w:rFonts w:ascii="Cambria" w:eastAsiaTheme="minorEastAsia" w:hAnsi="Cambria" w:cstheme="minorBidi"/>
        </w:rPr>
        <w:t>no example</w:t>
      </w:r>
      <w:r w:rsidR="00DB2E3E" w:rsidRPr="006C7A1D">
        <w:rPr>
          <w:rFonts w:ascii="Cambria" w:eastAsiaTheme="minorEastAsia" w:hAnsi="Cambria" w:cstheme="minorBidi"/>
        </w:rPr>
        <w:t>s</w:t>
      </w:r>
      <w:r w:rsidRPr="006C7A1D">
        <w:rPr>
          <w:rFonts w:ascii="Cambria" w:eastAsiaTheme="minorEastAsia" w:hAnsi="Cambria" w:cstheme="minorBidi"/>
        </w:rPr>
        <w:t xml:space="preserve"> of measures to increase the passing rate and degree completion, such as changes in enrolment criteria, curriculum, student surveys on courses, and the like. Students should be directly involved in creating new degree programs or improving existing ones, and the Expert Panel suggests that student satisfaction with degree programs, organization of classes, teaching methods, etc., be reviewed.</w:t>
      </w:r>
    </w:p>
    <w:p w14:paraId="771CC930"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265F2063"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2A6A49D0"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4A9E6DDB" w14:textId="1185DE35" w:rsidR="006F0E05" w:rsidRDefault="006F0E05">
      <w:pPr>
        <w:suppressAutoHyphens w:val="0"/>
        <w:spacing w:line="276" w:lineRule="auto"/>
        <w:jc w:val="both"/>
        <w:rPr>
          <w:rFonts w:ascii="Cambria" w:eastAsiaTheme="minorEastAsia" w:hAnsi="Cambria" w:cstheme="minorBidi"/>
        </w:rPr>
      </w:pPr>
    </w:p>
    <w:p w14:paraId="57AA47E2" w14:textId="77777777" w:rsidR="00892E23" w:rsidRPr="006C7A1D" w:rsidRDefault="00892E23">
      <w:pPr>
        <w:suppressAutoHyphens w:val="0"/>
        <w:spacing w:line="276" w:lineRule="auto"/>
        <w:jc w:val="both"/>
        <w:rPr>
          <w:rFonts w:ascii="Cambria" w:eastAsiaTheme="minorEastAsia" w:hAnsi="Cambria" w:cstheme="minorBidi"/>
        </w:rPr>
      </w:pPr>
    </w:p>
    <w:p w14:paraId="3AE9345D" w14:textId="77777777"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t>3.3.</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ensures student-centred learning.</w:t>
      </w:r>
    </w:p>
    <w:p w14:paraId="1F8AAA68" w14:textId="77777777" w:rsidR="006F0E05" w:rsidRPr="006C7A1D" w:rsidRDefault="006F0E05">
      <w:pPr>
        <w:spacing w:line="276" w:lineRule="auto"/>
        <w:jc w:val="both"/>
        <w:rPr>
          <w:rFonts w:ascii="Cambria" w:eastAsiaTheme="minorEastAsia" w:hAnsi="Cambria" w:cstheme="minorBidi"/>
          <w:color w:val="FF0000"/>
        </w:rPr>
      </w:pPr>
    </w:p>
    <w:p w14:paraId="25B80A5C"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20723634" w14:textId="0C77FF06"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The HEI promotes various forms of teaching and ensures the use of advanced technologies, but in discussions with students and some members of the teaching staff during the site visit, it was found that some members of the teaching staff do not use various forms of teaching, i.e. they mainly use </w:t>
      </w:r>
      <w:r w:rsidRPr="0048175C">
        <w:rPr>
          <w:rFonts w:ascii="Cambria" w:eastAsiaTheme="minorEastAsia" w:hAnsi="Cambria" w:cstheme="minorBidi"/>
        </w:rPr>
        <w:t xml:space="preserve">the frontal teaching </w:t>
      </w:r>
      <w:r w:rsidR="00E2750C" w:rsidRPr="0048175C">
        <w:rPr>
          <w:rFonts w:ascii="Cambria" w:eastAsiaTheme="minorEastAsia" w:hAnsi="Cambria" w:cstheme="minorBidi"/>
        </w:rPr>
        <w:t>method</w:t>
      </w:r>
      <w:r w:rsidR="00E2750C" w:rsidRPr="006C7A1D">
        <w:rPr>
          <w:rFonts w:ascii="Cambria" w:eastAsiaTheme="minorEastAsia" w:hAnsi="Cambria" w:cstheme="minorBidi"/>
        </w:rPr>
        <w:t xml:space="preserve"> </w:t>
      </w:r>
      <w:r w:rsidRPr="006C7A1D">
        <w:rPr>
          <w:rFonts w:ascii="Cambria" w:eastAsiaTheme="minorEastAsia" w:hAnsi="Cambria" w:cstheme="minorBidi"/>
        </w:rPr>
        <w:t xml:space="preserve">and do not use advanced technologies too often. Students are frequently informed about dates of extracurricular programmes or project-based units of education (e.g. academic conferences, or performances in cooperation with other institutions) at such short notice that they can hardly insert them into their regular schedule. Students have access to practice rooms on a 2 hours / day / person basis, which is only the smaller portion of their need – therefore they are left with the task of organizing the larger portion of their daily practicing individually. Piano students would like to see classrooms open for practice when all practice rooms are occupied. Most students expressed satisfaction regarding the communication with the members of the teaching staff and their availability, as they are available not only by email but also by phone. Some students, however, complained about the organization of the classes in the sense that they had been notified an hour before the class started to bring some </w:t>
      </w:r>
      <w:r w:rsidRPr="006C7A1D">
        <w:rPr>
          <w:rFonts w:ascii="Cambria" w:eastAsiaTheme="minorEastAsia" w:hAnsi="Cambria" w:cstheme="minorBidi"/>
        </w:rPr>
        <w:lastRenderedPageBreak/>
        <w:t>materials, and the students did not have the opportunity to do so in time, so they got minus points. Students of orchestral conducting would like to rehearse with orchestras more often. During the visit to the HEI, the Expert Panel briefly attended classes, and it was commendable to see and hear the teaching was going on in Croatian and in English respectively, for foreign students.</w:t>
      </w:r>
    </w:p>
    <w:p w14:paraId="6CD17B2D" w14:textId="4DC6C3D5" w:rsidR="00B97B5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13634176"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Recommendations for improvement </w:t>
      </w:r>
    </w:p>
    <w:p w14:paraId="61D2F527" w14:textId="2BB8EE9B"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The Expert Panel suggests the HEI a stronger focus on predictable schedule for students (in terms of dates of extra programmes, and preparations for regular classes). The Expert Panel also sees it beneficial for the HEI to provide conducting students with more opportunities of rehearsals with orchestra, and uses every unoccupied room for the purpose of students’ practicing.</w:t>
      </w:r>
    </w:p>
    <w:p w14:paraId="7513B63A"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1042BFD7"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6BC65CD1"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Satisfactory level of quality </w:t>
      </w:r>
    </w:p>
    <w:p w14:paraId="3EF9D817" w14:textId="3A947E85" w:rsidR="006F0E05" w:rsidRDefault="006F0E05">
      <w:pPr>
        <w:suppressAutoHyphens w:val="0"/>
        <w:spacing w:line="276" w:lineRule="auto"/>
        <w:jc w:val="both"/>
        <w:rPr>
          <w:rFonts w:ascii="Cambria" w:eastAsiaTheme="minorEastAsia" w:hAnsi="Cambria" w:cstheme="minorBidi"/>
        </w:rPr>
      </w:pPr>
    </w:p>
    <w:p w14:paraId="6DC690DA" w14:textId="77777777" w:rsidR="00892E23" w:rsidRPr="006C7A1D" w:rsidRDefault="00892E23">
      <w:pPr>
        <w:suppressAutoHyphens w:val="0"/>
        <w:spacing w:line="276" w:lineRule="auto"/>
        <w:jc w:val="both"/>
        <w:rPr>
          <w:rFonts w:ascii="Cambria" w:eastAsiaTheme="minorEastAsia" w:hAnsi="Cambria" w:cstheme="minorBidi"/>
        </w:rPr>
      </w:pPr>
    </w:p>
    <w:p w14:paraId="11E3B30A" w14:textId="77777777" w:rsidR="006F0E05" w:rsidRPr="006C7A1D" w:rsidRDefault="00777E04">
      <w:pPr>
        <w:tabs>
          <w:tab w:val="left" w:pos="1416"/>
          <w:tab w:val="left" w:pos="2124"/>
          <w:tab w:val="left" w:pos="2832"/>
          <w:tab w:val="left" w:pos="3540"/>
          <w:tab w:val="left" w:pos="4248"/>
          <w:tab w:val="left" w:pos="4956"/>
          <w:tab w:val="left" w:pos="5664"/>
          <w:tab w:val="left" w:pos="6372"/>
          <w:tab w:val="left" w:pos="7175"/>
        </w:tabs>
        <w:suppressAutoHyphens w:val="0"/>
        <w:spacing w:line="276" w:lineRule="auto"/>
        <w:jc w:val="both"/>
        <w:rPr>
          <w:rFonts w:ascii="Cambria" w:eastAsiaTheme="minorEastAsia" w:hAnsi="Cambria" w:cstheme="minorBidi"/>
        </w:rPr>
      </w:pPr>
      <w:r w:rsidRPr="006C7A1D">
        <w:rPr>
          <w:rFonts w:ascii="Cambria" w:eastAsiaTheme="minorEastAsia" w:hAnsi="Cambria" w:cstheme="minorBidi"/>
          <w:b/>
          <w:bCs/>
        </w:rPr>
        <w:t>3.4.</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ensures adequate student support.</w:t>
      </w:r>
    </w:p>
    <w:p w14:paraId="67584173" w14:textId="77777777" w:rsidR="006F0E05" w:rsidRPr="006C7A1D" w:rsidRDefault="006F0E05">
      <w:pPr>
        <w:spacing w:line="276" w:lineRule="auto"/>
        <w:jc w:val="both"/>
        <w:rPr>
          <w:rFonts w:ascii="Cambria" w:eastAsiaTheme="minorEastAsia" w:hAnsi="Cambria" w:cstheme="minorBidi"/>
          <w:color w:val="FF0000"/>
        </w:rPr>
      </w:pPr>
    </w:p>
    <w:p w14:paraId="3FD3C92C"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3AD96225" w14:textId="021EB9E3"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The HEI advises students about career opportunities through the Career Centr</w:t>
      </w:r>
      <w:r w:rsidR="00DB2E3E" w:rsidRPr="006C7A1D">
        <w:rPr>
          <w:rFonts w:ascii="Cambria" w:eastAsiaTheme="minorEastAsia" w:hAnsi="Cambria" w:cstheme="minorBidi"/>
        </w:rPr>
        <w:t>e</w:t>
      </w:r>
      <w:r w:rsidRPr="006C7A1D">
        <w:rPr>
          <w:rFonts w:ascii="Cambria" w:eastAsiaTheme="minorEastAsia" w:hAnsi="Cambria" w:cstheme="minorBidi"/>
        </w:rPr>
        <w:t xml:space="preserve"> whose staff members informed the Expert Panel that they planned to organize a career day where employers could present jobs to students. However, students emphasized that the job market of the music industry is rather thin, and the most effective way of finding some paid work is to be present on social </w:t>
      </w:r>
      <w:r w:rsidR="00DB2E3E" w:rsidRPr="006C7A1D">
        <w:rPr>
          <w:rFonts w:ascii="Cambria" w:eastAsiaTheme="minorEastAsia" w:hAnsi="Cambria" w:cstheme="minorBidi"/>
        </w:rPr>
        <w:t>media</w:t>
      </w:r>
      <w:r w:rsidRPr="006C7A1D">
        <w:rPr>
          <w:rFonts w:ascii="Cambria" w:eastAsiaTheme="minorEastAsia" w:hAnsi="Cambria" w:cstheme="minorBidi"/>
        </w:rPr>
        <w:t>, where information can be received when there is a substitute teacher position open. When new students arrive, the HEI provides them with an information package. There is also a psychological counselling centre at Zagreb University. Examples of good practices include organized mental health workshops, a student concert held to raise monetary help for a fellow student's father's treatment, and a “Secret Santa”. Information about mental health help is also available on the HEI’s official website. The Academy does not conduct surveys on student satisfaction with the study programme, teaching, professors, career opportunities, literature, etc., except that a meeting is held four or five times a year to discuss student issues and problems. Some students, however, are “afraid” of talking openly about problems.</w:t>
      </w:r>
    </w:p>
    <w:p w14:paraId="4096F205"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79CF75B7"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Recommendations for improvement </w:t>
      </w:r>
    </w:p>
    <w:p w14:paraId="26E3EDC2" w14:textId="4808023F"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The Expert Panel sees some room for improvement in informing the students about career opportunities and about student jobs pertinent to their profession. The Expert Panel encourages the HEI to conduct more surveys among students, to have regular meetings </w:t>
      </w:r>
      <w:r w:rsidRPr="006C7A1D">
        <w:rPr>
          <w:rFonts w:ascii="Cambria" w:eastAsiaTheme="minorEastAsia" w:hAnsi="Cambria" w:cstheme="minorBidi"/>
        </w:rPr>
        <w:lastRenderedPageBreak/>
        <w:t>with students and to create communication opportunities so that students are more open and honest in order to solve problems.</w:t>
      </w:r>
    </w:p>
    <w:p w14:paraId="1125041F"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541BC82A"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48DAE838" w14:textId="75AFE18B" w:rsidR="006F0E05"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776C967E" w14:textId="77777777" w:rsidR="00892E23" w:rsidRPr="006C7A1D" w:rsidRDefault="00892E23">
      <w:pPr>
        <w:suppressAutoHyphens w:val="0"/>
        <w:spacing w:line="276" w:lineRule="auto"/>
        <w:jc w:val="both"/>
        <w:rPr>
          <w:rFonts w:ascii="Cambria" w:eastAsiaTheme="minorEastAsia" w:hAnsi="Cambria" w:cstheme="minorBidi"/>
        </w:rPr>
      </w:pPr>
    </w:p>
    <w:p w14:paraId="6EBEDDEE" w14:textId="0EF4437D" w:rsidR="00827171" w:rsidRDefault="00827171">
      <w:pPr>
        <w:rPr>
          <w:rFonts w:ascii="Cambria" w:eastAsiaTheme="minorEastAsia" w:hAnsi="Cambria" w:cstheme="minorBidi"/>
          <w:b/>
          <w:bCs/>
        </w:rPr>
      </w:pPr>
    </w:p>
    <w:p w14:paraId="14332E7E" w14:textId="5D53B11F"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b/>
          <w:bCs/>
        </w:rPr>
        <w:t>3.5.</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ensures support to students from vulnerable and under-represented groups.</w:t>
      </w:r>
      <w:r w:rsidRPr="006C7A1D">
        <w:rPr>
          <w:rFonts w:ascii="Cambria" w:eastAsiaTheme="minorEastAsia" w:hAnsi="Cambria" w:cstheme="minorBidi"/>
        </w:rPr>
        <w:t xml:space="preserve"> </w:t>
      </w:r>
    </w:p>
    <w:p w14:paraId="0A8B5AB0" w14:textId="77777777" w:rsidR="006F0E05" w:rsidRPr="006C7A1D" w:rsidRDefault="006F0E05">
      <w:pPr>
        <w:spacing w:line="276" w:lineRule="auto"/>
        <w:jc w:val="both"/>
        <w:rPr>
          <w:rFonts w:ascii="Cambria" w:eastAsiaTheme="minorEastAsia" w:hAnsi="Cambria" w:cstheme="minorBidi"/>
          <w:color w:val="FF0000"/>
        </w:rPr>
      </w:pPr>
    </w:p>
    <w:p w14:paraId="1F22CD48"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152A179A" w14:textId="3557B862" w:rsidR="006F0E05" w:rsidRPr="006C7A1D" w:rsidRDefault="00777E04">
      <w:pPr>
        <w:suppressAutoHyphens w:val="0"/>
        <w:spacing w:line="276" w:lineRule="auto"/>
        <w:jc w:val="both"/>
        <w:rPr>
          <w:rFonts w:ascii="Cambria" w:eastAsiaTheme="minorEastAsia" w:hAnsi="Cambria" w:cstheme="minorBidi"/>
        </w:rPr>
      </w:pPr>
      <w:r w:rsidRPr="00276E4C">
        <w:rPr>
          <w:rFonts w:ascii="Cambria" w:eastAsiaTheme="minorEastAsia" w:hAnsi="Cambria"/>
        </w:rPr>
        <w:t xml:space="preserve">At the University of </w:t>
      </w:r>
      <w:r w:rsidRPr="00276E4C">
        <w:rPr>
          <w:rFonts w:ascii="Cambria" w:eastAsiaTheme="minorEastAsia" w:hAnsi="Cambria"/>
          <w:color w:val="000000" w:themeColor="text1"/>
        </w:rPr>
        <w:t xml:space="preserve">Zagreb, a support service for </w:t>
      </w:r>
      <w:r w:rsidRPr="00276E4C">
        <w:rPr>
          <w:rFonts w:ascii="Cambria" w:eastAsiaTheme="minorEastAsia" w:hAnsi="Cambria"/>
        </w:rPr>
        <w:t>people from vulnerable and underrepresented groups has been established, several coordinating professors and a student representative have been appointed, and the document has been published on the website of the University.</w:t>
      </w:r>
      <w:r w:rsidRPr="006C7A1D">
        <w:rPr>
          <w:rFonts w:ascii="Cambria" w:eastAsiaTheme="minorEastAsia" w:hAnsi="Cambria" w:cstheme="minorBidi"/>
        </w:rPr>
        <w:t xml:space="preserve"> In addition, the HEI has a working group on the prevention and protection against violations of the principle of gender equality and related forms of discrimination, harassment and abuse. The spatial accessibility of the HEI is adapted to students with disabilities, as well as the teaching process and the testing of knowledge and skills. The </w:t>
      </w:r>
      <w:r w:rsidR="00DB2E3E" w:rsidRPr="006C7A1D">
        <w:rPr>
          <w:rFonts w:ascii="Cambria" w:eastAsiaTheme="minorEastAsia" w:hAnsi="Cambria" w:cstheme="minorBidi"/>
        </w:rPr>
        <w:t xml:space="preserve">contact information of the </w:t>
      </w:r>
      <w:r w:rsidRPr="006C7A1D">
        <w:rPr>
          <w:rFonts w:ascii="Cambria" w:eastAsiaTheme="minorEastAsia" w:hAnsi="Cambria" w:cstheme="minorBidi"/>
        </w:rPr>
        <w:t xml:space="preserve">Privacy Officer for students from vulnerable and underrepresented groups can be found on the HEI's website. The Academy has also hosted several students from war-stricken Ukraine, and the Expert Panel had the opportunity to speak with </w:t>
      </w:r>
      <w:r w:rsidR="00DB2E3E" w:rsidRPr="006C7A1D">
        <w:rPr>
          <w:rFonts w:ascii="Cambria" w:eastAsiaTheme="minorEastAsia" w:hAnsi="Cambria" w:cstheme="minorBidi"/>
        </w:rPr>
        <w:t xml:space="preserve">a </w:t>
      </w:r>
      <w:r w:rsidRPr="006C7A1D">
        <w:rPr>
          <w:rFonts w:ascii="Cambria" w:eastAsiaTheme="minorEastAsia" w:hAnsi="Cambria" w:cstheme="minorBidi"/>
        </w:rPr>
        <w:t>student who expressed great satisfaction with her studies at the Academy and the quality of instructions she received.</w:t>
      </w:r>
    </w:p>
    <w:p w14:paraId="0AD83DA0"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24C0CBF7"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Recommendations for improvement </w:t>
      </w:r>
    </w:p>
    <w:p w14:paraId="135D75FC"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No recommendations.</w:t>
      </w:r>
    </w:p>
    <w:p w14:paraId="03840151" w14:textId="77777777" w:rsidR="006F0E05" w:rsidRPr="006C7A1D" w:rsidRDefault="006F0E05">
      <w:pPr>
        <w:suppressAutoHyphens w:val="0"/>
        <w:spacing w:line="276" w:lineRule="auto"/>
        <w:jc w:val="both"/>
        <w:rPr>
          <w:rFonts w:ascii="Cambria" w:eastAsiaTheme="minorEastAsia" w:hAnsi="Cambria" w:cstheme="minorBidi"/>
        </w:rPr>
      </w:pPr>
    </w:p>
    <w:p w14:paraId="7A333FD0" w14:textId="77777777" w:rsidR="006F0E05" w:rsidRPr="006C7A1D" w:rsidRDefault="00777E04">
      <w:pPr>
        <w:suppressAutoHyphens w:val="0"/>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1B240208" w14:textId="77777777" w:rsidR="006F0E05" w:rsidRPr="006C7A1D" w:rsidRDefault="00777E04">
      <w:pPr>
        <w:suppressAutoHyphens w:val="0"/>
        <w:spacing w:line="276" w:lineRule="auto"/>
        <w:jc w:val="both"/>
        <w:rPr>
          <w:rFonts w:ascii="Cambria" w:eastAsiaTheme="minorEastAsia" w:hAnsi="Cambria" w:cstheme="minorBidi"/>
        </w:rPr>
      </w:pPr>
      <w:r w:rsidRPr="006C7A1D">
        <w:rPr>
          <w:rFonts w:ascii="Cambria" w:eastAsiaTheme="minorEastAsia" w:hAnsi="Cambria" w:cstheme="minorBidi"/>
        </w:rPr>
        <w:t>High level of quality</w:t>
      </w:r>
    </w:p>
    <w:p w14:paraId="39FD872B" w14:textId="77777777" w:rsidR="00E9274C" w:rsidRDefault="00E9274C">
      <w:pPr>
        <w:rPr>
          <w:rFonts w:ascii="Cambria" w:eastAsiaTheme="minorEastAsia" w:hAnsi="Cambria" w:cstheme="minorBidi"/>
          <w:b/>
          <w:bCs/>
        </w:rPr>
      </w:pPr>
    </w:p>
    <w:p w14:paraId="4F6E9CEF" w14:textId="4B95DF1C" w:rsidR="000D1DA7" w:rsidRDefault="000D1DA7">
      <w:pPr>
        <w:rPr>
          <w:rFonts w:ascii="Cambria" w:eastAsiaTheme="minorEastAsia" w:hAnsi="Cambria" w:cstheme="minorBidi"/>
          <w:b/>
          <w:bCs/>
        </w:rPr>
      </w:pPr>
    </w:p>
    <w:p w14:paraId="2E4A7CDD"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61876738" w14:textId="4BCDB94C"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3.6.</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allows students to gain international experience.</w:t>
      </w:r>
    </w:p>
    <w:p w14:paraId="228FCCDA" w14:textId="77777777" w:rsidR="006F0E05" w:rsidRPr="006C7A1D" w:rsidRDefault="006F0E05" w:rsidP="00C71E01">
      <w:pPr>
        <w:spacing w:line="256" w:lineRule="auto"/>
        <w:jc w:val="both"/>
        <w:rPr>
          <w:rFonts w:ascii="Cambria" w:eastAsiaTheme="minorEastAsia" w:hAnsi="Cambria" w:cstheme="minorBidi"/>
          <w:color w:val="FF0000"/>
        </w:rPr>
      </w:pPr>
    </w:p>
    <w:p w14:paraId="01B28431" w14:textId="77777777" w:rsidR="006F0E05" w:rsidRPr="006C7A1D" w:rsidRDefault="00777E04" w:rsidP="00C71E01">
      <w:pPr>
        <w:spacing w:line="256" w:lineRule="auto"/>
        <w:jc w:val="both"/>
        <w:rPr>
          <w:rFonts w:ascii="Cambria" w:eastAsiaTheme="minorEastAsia" w:hAnsi="Cambria" w:cstheme="minorBidi"/>
          <w:color w:val="FF0000"/>
        </w:rPr>
      </w:pPr>
      <w:r w:rsidRPr="006C7A1D">
        <w:rPr>
          <w:rFonts w:ascii="Cambria" w:eastAsiaTheme="minorEastAsia" w:hAnsi="Cambria" w:cstheme="minorBidi"/>
          <w:color w:val="FF0000"/>
        </w:rPr>
        <w:t>Analysis</w:t>
      </w:r>
      <w:r w:rsidRPr="00C71E01">
        <w:rPr>
          <w:rFonts w:ascii="Cambria" w:eastAsiaTheme="minorEastAsia" w:hAnsi="Cambria" w:cstheme="minorBidi"/>
        </w:rPr>
        <w:t xml:space="preserve"> </w:t>
      </w:r>
    </w:p>
    <w:p w14:paraId="3885F9BC" w14:textId="768B04F6" w:rsidR="006F0E05" w:rsidRPr="00C71E01"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 xml:space="preserve">The structure of the study programmes of the HEI (five-year integrated undergraduate and graduate studies) seems to be a significant obstacle to students’ participation in international exchange programmes with special regard to those who wish to gain experience in MA studies. Besides, the University of Zagreb has instructed the HEI to reduce the number of its Erasmus+ inter-institutional agreements. The HEI’s Self-Evaluation Report frankly describes the problem of decrease in the number of students’ mobilities as well as other challenges related to the specific features of the musical and musicological field of European higher education. </w:t>
      </w:r>
    </w:p>
    <w:p w14:paraId="06CA620B" w14:textId="77777777" w:rsidR="006F0E05" w:rsidRPr="00C71E01" w:rsidRDefault="006F0E05" w:rsidP="00C71E01">
      <w:pPr>
        <w:spacing w:line="256" w:lineRule="auto"/>
        <w:jc w:val="both"/>
        <w:rPr>
          <w:rFonts w:ascii="Cambria" w:eastAsiaTheme="minorEastAsia" w:hAnsi="Cambria" w:cstheme="minorBidi"/>
        </w:rPr>
      </w:pPr>
    </w:p>
    <w:p w14:paraId="1D1FE1B7" w14:textId="77777777" w:rsidR="006F0E05" w:rsidRPr="006C7A1D" w:rsidRDefault="00777E04" w:rsidP="00C71E01">
      <w:pPr>
        <w:spacing w:line="256" w:lineRule="auto"/>
        <w:jc w:val="both"/>
        <w:rPr>
          <w:rFonts w:ascii="Cambria" w:eastAsiaTheme="minorEastAsia" w:hAnsi="Cambria" w:cstheme="minorBidi"/>
        </w:rPr>
      </w:pPr>
      <w:r w:rsidRPr="006C7A1D">
        <w:rPr>
          <w:rFonts w:ascii="Cambria" w:eastAsiaTheme="minorEastAsia" w:hAnsi="Cambria" w:cstheme="minorBidi"/>
          <w:color w:val="FF0000"/>
        </w:rPr>
        <w:t>Recommendations for improvement</w:t>
      </w:r>
    </w:p>
    <w:p w14:paraId="6B22F947" w14:textId="1BD64980" w:rsidR="006F0E05"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The Expert Panel strongly recommends the HEI to consider the possibility of implementing Bologna fashioned study programmes (with separated BA and MA level), to make it easier for its students to have international experiences. At the same time, the Expert Panel highly appreciates the HEI’s efforts to use profession specific alternative opportunities of international exchanges (e. g. connections with international youth orchestras).</w:t>
      </w:r>
    </w:p>
    <w:p w14:paraId="06CE725E" w14:textId="77777777" w:rsidR="00892E23" w:rsidRPr="006C7A1D" w:rsidRDefault="00892E23" w:rsidP="00C71E01">
      <w:pPr>
        <w:spacing w:line="256" w:lineRule="auto"/>
        <w:jc w:val="both"/>
        <w:rPr>
          <w:rFonts w:ascii="Cambria" w:eastAsiaTheme="minorEastAsia" w:hAnsi="Cambria" w:cstheme="minorBidi"/>
        </w:rPr>
      </w:pPr>
    </w:p>
    <w:p w14:paraId="37C203CB" w14:textId="390642D6" w:rsidR="006F0E05"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 xml:space="preserve">The process of recognition of ECTS credits gained during international studies is supported by Erasmus and ECTS coordinators. </w:t>
      </w:r>
    </w:p>
    <w:p w14:paraId="403ED88B" w14:textId="77777777" w:rsidR="00892E23" w:rsidRPr="00C71E01" w:rsidRDefault="00892E23" w:rsidP="00C71E01">
      <w:pPr>
        <w:spacing w:line="256" w:lineRule="auto"/>
        <w:jc w:val="both"/>
        <w:rPr>
          <w:rFonts w:ascii="Cambria" w:eastAsiaTheme="minorEastAsia" w:hAnsi="Cambria" w:cstheme="minorBidi"/>
        </w:rPr>
      </w:pPr>
    </w:p>
    <w:p w14:paraId="291844E9" w14:textId="7BE49E2B" w:rsidR="006F0E05" w:rsidRPr="00C71E01"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 xml:space="preserve">The HEI has a designated unit (the International and Interinstitutional Cooperation Office) which is responsible for informing students on opportunities of international studies, and also helps them in organizing their actual studies abroad. The Expert Panel has not seen </w:t>
      </w:r>
      <w:r w:rsidR="00DB2E3E" w:rsidRPr="006C7A1D">
        <w:rPr>
          <w:rFonts w:ascii="Cambria" w:eastAsiaTheme="minorEastAsia" w:hAnsi="Cambria" w:cstheme="minorBidi"/>
        </w:rPr>
        <w:t xml:space="preserve">any </w:t>
      </w:r>
      <w:r w:rsidRPr="00C71E01">
        <w:rPr>
          <w:rFonts w:ascii="Cambria" w:eastAsiaTheme="minorEastAsia" w:hAnsi="Cambria" w:cstheme="minorBidi"/>
        </w:rPr>
        <w:t xml:space="preserve">evidence of collecting information on student satisfaction in this area. </w:t>
      </w:r>
    </w:p>
    <w:p w14:paraId="23186108" w14:textId="77777777" w:rsidR="006F0E05" w:rsidRPr="006C7A1D" w:rsidRDefault="00777E04">
      <w:pPr>
        <w:spacing w:line="276" w:lineRule="auto"/>
        <w:jc w:val="both"/>
        <w:rPr>
          <w:rFonts w:ascii="Cambria" w:eastAsiaTheme="minorEastAsia" w:hAnsi="Cambria" w:cstheme="minorBidi"/>
        </w:rPr>
      </w:pPr>
      <w:r w:rsidRPr="00C71E01">
        <w:rPr>
          <w:rFonts w:ascii="Cambria" w:eastAsiaTheme="minorEastAsia" w:hAnsi="Cambria" w:cstheme="minorBidi"/>
        </w:rPr>
        <w:t xml:space="preserve">Master classes given by international guest professors, as well as profession related language courses, facilitate the future success of students in an international environment of employment. </w:t>
      </w:r>
    </w:p>
    <w:p w14:paraId="794F4732" w14:textId="77777777" w:rsidR="006F0E05" w:rsidRPr="006C7A1D" w:rsidRDefault="006F0E05">
      <w:pPr>
        <w:spacing w:line="276" w:lineRule="auto"/>
        <w:jc w:val="both"/>
        <w:rPr>
          <w:rFonts w:ascii="Cambria" w:eastAsiaTheme="minorEastAsia" w:hAnsi="Cambria" w:cstheme="minorBidi"/>
          <w:color w:val="FF0000"/>
        </w:rPr>
      </w:pPr>
    </w:p>
    <w:p w14:paraId="716B3A74" w14:textId="77777777" w:rsidR="006F0E05" w:rsidRPr="006C7A1D" w:rsidRDefault="00777E04">
      <w:pPr>
        <w:spacing w:line="276" w:lineRule="auto"/>
        <w:jc w:val="both"/>
        <w:rPr>
          <w:rFonts w:ascii="Cambria" w:eastAsiaTheme="minorEastAsia" w:hAnsi="Cambria" w:cstheme="minorBidi"/>
          <w:highlight w:val="yellow"/>
        </w:rPr>
      </w:pPr>
      <w:r w:rsidRPr="006C7A1D">
        <w:rPr>
          <w:rFonts w:ascii="Cambria" w:eastAsiaTheme="minorEastAsia" w:hAnsi="Cambria" w:cstheme="minorBidi"/>
          <w:color w:val="FF0000"/>
        </w:rPr>
        <w:t>Quality grade</w:t>
      </w:r>
    </w:p>
    <w:p w14:paraId="39AE668F" w14:textId="77777777" w:rsidR="006F0E05" w:rsidRPr="006C7A1D" w:rsidRDefault="00777E04">
      <w:pPr>
        <w:spacing w:line="276" w:lineRule="auto"/>
        <w:jc w:val="both"/>
        <w:rPr>
          <w:rFonts w:ascii="Cambria" w:eastAsiaTheme="minorEastAsia" w:hAnsi="Cambria" w:cstheme="minorBidi"/>
        </w:rPr>
      </w:pPr>
      <w:r w:rsidRPr="00C71E01">
        <w:rPr>
          <w:rFonts w:ascii="Cambria" w:eastAsiaTheme="minorEastAsia" w:hAnsi="Cambria" w:cstheme="minorBidi"/>
        </w:rPr>
        <w:t>Satisfactory level of quality</w:t>
      </w:r>
    </w:p>
    <w:p w14:paraId="72A13D82" w14:textId="46062D4E" w:rsidR="006F0E05" w:rsidRDefault="006F0E05">
      <w:pPr>
        <w:spacing w:line="276" w:lineRule="auto"/>
        <w:jc w:val="both"/>
        <w:rPr>
          <w:rFonts w:ascii="Cambria" w:eastAsiaTheme="minorEastAsia" w:hAnsi="Cambria" w:cstheme="minorBidi"/>
          <w:highlight w:val="yellow"/>
        </w:rPr>
      </w:pPr>
    </w:p>
    <w:p w14:paraId="09D4F5E3" w14:textId="77777777" w:rsidR="00892E23" w:rsidRPr="00C71E01" w:rsidRDefault="00892E23">
      <w:pPr>
        <w:spacing w:line="276" w:lineRule="auto"/>
        <w:jc w:val="both"/>
        <w:rPr>
          <w:rFonts w:ascii="Cambria" w:eastAsiaTheme="minorEastAsia" w:hAnsi="Cambria" w:cstheme="minorBidi"/>
          <w:highlight w:val="yellow"/>
        </w:rPr>
      </w:pPr>
    </w:p>
    <w:p w14:paraId="27CFCEF9"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2EC1A1F5" w14:textId="7AA50578"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3.7.</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ensures adequate study conditions for foreign students.</w:t>
      </w:r>
    </w:p>
    <w:p w14:paraId="556F060D" w14:textId="77777777" w:rsidR="006F0E05" w:rsidRPr="006C7A1D" w:rsidRDefault="006F0E05" w:rsidP="00C71E01">
      <w:pPr>
        <w:spacing w:line="256" w:lineRule="auto"/>
        <w:jc w:val="both"/>
        <w:rPr>
          <w:rFonts w:ascii="Cambria" w:eastAsiaTheme="minorEastAsia" w:hAnsi="Cambria" w:cstheme="minorBidi"/>
          <w:color w:val="FF0000"/>
        </w:rPr>
      </w:pPr>
    </w:p>
    <w:p w14:paraId="1F47F698" w14:textId="77777777" w:rsidR="006F0E05" w:rsidRPr="006C7A1D" w:rsidRDefault="00777E04" w:rsidP="00C71E01">
      <w:pPr>
        <w:suppressAutoHyphens w:val="0"/>
        <w:spacing w:line="256" w:lineRule="auto"/>
        <w:jc w:val="both"/>
        <w:rPr>
          <w:rFonts w:ascii="Cambria" w:eastAsiaTheme="minorEastAsia" w:hAnsi="Cambria" w:cstheme="minorBidi"/>
          <w:color w:val="FF0000"/>
        </w:rPr>
      </w:pPr>
      <w:r w:rsidRPr="006C7A1D">
        <w:rPr>
          <w:rFonts w:ascii="Cambria" w:eastAsiaTheme="minorEastAsia" w:hAnsi="Cambria" w:cstheme="minorBidi"/>
          <w:color w:val="FF0000"/>
        </w:rPr>
        <w:t>Analysis</w:t>
      </w:r>
      <w:r w:rsidRPr="00C71E01">
        <w:rPr>
          <w:rFonts w:ascii="Cambria" w:eastAsiaTheme="minorEastAsia" w:hAnsi="Cambria" w:cstheme="minorBidi"/>
        </w:rPr>
        <w:t xml:space="preserve"> </w:t>
      </w:r>
    </w:p>
    <w:p w14:paraId="26CBDED7" w14:textId="49E9B0D9" w:rsidR="006F0E05" w:rsidRDefault="00777E04" w:rsidP="00C71E01">
      <w:pPr>
        <w:suppressAutoHyphens w:val="0"/>
        <w:spacing w:line="256" w:lineRule="auto"/>
        <w:jc w:val="both"/>
        <w:rPr>
          <w:rFonts w:ascii="Cambria" w:eastAsiaTheme="minorEastAsia" w:hAnsi="Cambria" w:cstheme="minorBidi"/>
        </w:rPr>
      </w:pPr>
      <w:r w:rsidRPr="00C71E01">
        <w:rPr>
          <w:rFonts w:ascii="Cambria" w:eastAsiaTheme="minorEastAsia" w:hAnsi="Cambria" w:cstheme="minorBidi"/>
        </w:rPr>
        <w:t>The</w:t>
      </w:r>
      <w:r w:rsidR="00DB2E3E" w:rsidRPr="00C71E01">
        <w:rPr>
          <w:rFonts w:ascii="Cambria" w:eastAsiaTheme="minorEastAsia" w:hAnsi="Cambria" w:cstheme="minorBidi"/>
        </w:rPr>
        <w:t>re are</w:t>
      </w:r>
      <w:r w:rsidRPr="00C71E01">
        <w:rPr>
          <w:rFonts w:ascii="Cambria" w:eastAsiaTheme="minorEastAsia" w:hAnsi="Cambria" w:cstheme="minorBidi"/>
        </w:rPr>
        <w:t xml:space="preserve"> no accredited study programmes in English</w:t>
      </w:r>
      <w:r w:rsidR="00DB2E3E" w:rsidRPr="00C71E01">
        <w:rPr>
          <w:rFonts w:ascii="Cambria" w:eastAsiaTheme="minorEastAsia" w:hAnsi="Cambria" w:cstheme="minorBidi"/>
        </w:rPr>
        <w:t xml:space="preserve"> at the HEI</w:t>
      </w:r>
      <w:r w:rsidRPr="00C71E01">
        <w:rPr>
          <w:rFonts w:ascii="Cambria" w:eastAsiaTheme="minorEastAsia" w:hAnsi="Cambria" w:cstheme="minorBidi"/>
        </w:rPr>
        <w:t xml:space="preserve">. The HEI, nonetheless, receives part-time and even full-time international students. Information about enrolment and studies is available on the website of the HEI in English and Croatian. The information on individual courses is, in some cases, less accurate in the English version than in the Croatian. Elective modules are merely mentioned on the English version of the website, there is no description of them. Classes delivered in English (or in other foreign) language are organized in an </w:t>
      </w:r>
      <w:r w:rsidRPr="00C71E01">
        <w:rPr>
          <w:rFonts w:ascii="Cambria" w:eastAsiaTheme="minorEastAsia" w:hAnsi="Cambria" w:cstheme="minorBidi"/>
          <w:i/>
          <w:iCs/>
        </w:rPr>
        <w:t>ad hoc</w:t>
      </w:r>
      <w:r w:rsidRPr="00C71E01">
        <w:rPr>
          <w:rFonts w:ascii="Cambria" w:eastAsiaTheme="minorEastAsia" w:hAnsi="Cambria" w:cstheme="minorBidi"/>
        </w:rPr>
        <w:t xml:space="preserve"> basis, with regard to the needs of current students. </w:t>
      </w:r>
    </w:p>
    <w:p w14:paraId="25325531" w14:textId="77777777" w:rsidR="00892E23" w:rsidRPr="00C71E01" w:rsidRDefault="00892E23" w:rsidP="00C71E01">
      <w:pPr>
        <w:suppressAutoHyphens w:val="0"/>
        <w:spacing w:line="256" w:lineRule="auto"/>
        <w:jc w:val="both"/>
        <w:rPr>
          <w:rFonts w:ascii="Cambria" w:eastAsiaTheme="minorEastAsia" w:hAnsi="Cambria" w:cstheme="minorBidi"/>
        </w:rPr>
      </w:pPr>
    </w:p>
    <w:p w14:paraId="7630ABBA" w14:textId="16FB02E8" w:rsidR="006F0E05" w:rsidRDefault="00777E04" w:rsidP="00C71E01">
      <w:pPr>
        <w:suppressAutoHyphens w:val="0"/>
        <w:spacing w:line="256" w:lineRule="auto"/>
        <w:jc w:val="both"/>
        <w:rPr>
          <w:rFonts w:ascii="Cambria" w:eastAsiaTheme="minorEastAsia" w:hAnsi="Cambria" w:cstheme="minorBidi"/>
        </w:rPr>
      </w:pPr>
      <w:r w:rsidRPr="00C71E01">
        <w:rPr>
          <w:rFonts w:ascii="Cambria" w:eastAsiaTheme="minorEastAsia" w:hAnsi="Cambria" w:cstheme="minorBidi"/>
        </w:rPr>
        <w:t>As to evidence of feedback on students’ satisfaction, the HEI has given the Expert Panel access to a few email exchanges between former international students and a member of the staff of the International Cooperation Department. These exchanges were, at least in some cases, initiated by the HEI with direct reference to the forthcoming re-accreditation process. Personal correspondence is, of course, a possible way of getting knowledge on student satisfaction.</w:t>
      </w:r>
    </w:p>
    <w:p w14:paraId="36AB4A69" w14:textId="77777777" w:rsidR="00892E23" w:rsidRPr="00C71E01" w:rsidRDefault="00892E23" w:rsidP="00C71E01">
      <w:pPr>
        <w:suppressAutoHyphens w:val="0"/>
        <w:spacing w:line="256" w:lineRule="auto"/>
        <w:jc w:val="both"/>
        <w:rPr>
          <w:rFonts w:ascii="Cambria" w:eastAsiaTheme="minorEastAsia" w:hAnsi="Cambria" w:cstheme="minorBidi"/>
        </w:rPr>
      </w:pPr>
    </w:p>
    <w:p w14:paraId="443905AB" w14:textId="235E330D" w:rsidR="006F0E05" w:rsidRPr="00C71E01" w:rsidRDefault="00777E04" w:rsidP="00C71E01">
      <w:pPr>
        <w:suppressAutoHyphens w:val="0"/>
        <w:spacing w:line="256" w:lineRule="auto"/>
        <w:jc w:val="both"/>
        <w:rPr>
          <w:rFonts w:ascii="Cambria" w:eastAsiaTheme="minorEastAsia" w:hAnsi="Cambria" w:cstheme="minorBidi"/>
        </w:rPr>
      </w:pPr>
      <w:r w:rsidRPr="00C71E01">
        <w:rPr>
          <w:rFonts w:ascii="Cambria" w:eastAsiaTheme="minorEastAsia" w:hAnsi="Cambria" w:cstheme="minorBidi"/>
        </w:rPr>
        <w:t>Nevertheless, the Expert Panel appreciates the HEI’s efforts to help young Ukrainian refugees of the war in continuing their musical studies.</w:t>
      </w:r>
    </w:p>
    <w:p w14:paraId="5A9B37C7" w14:textId="57275A83" w:rsidR="006F0E05" w:rsidRDefault="006F0E05" w:rsidP="00C71E01">
      <w:pPr>
        <w:suppressAutoHyphens w:val="0"/>
        <w:spacing w:line="256" w:lineRule="auto"/>
        <w:jc w:val="both"/>
        <w:rPr>
          <w:rFonts w:ascii="Cambria" w:eastAsiaTheme="minorEastAsia" w:hAnsi="Cambria" w:cstheme="minorBidi"/>
        </w:rPr>
      </w:pPr>
    </w:p>
    <w:p w14:paraId="1BC8408A" w14:textId="77777777" w:rsidR="007052C9" w:rsidRPr="00C71E01" w:rsidRDefault="007052C9" w:rsidP="00C71E01">
      <w:pPr>
        <w:suppressAutoHyphens w:val="0"/>
        <w:spacing w:line="256" w:lineRule="auto"/>
        <w:jc w:val="both"/>
        <w:rPr>
          <w:rFonts w:ascii="Cambria" w:eastAsiaTheme="minorEastAsia" w:hAnsi="Cambria" w:cstheme="minorBidi"/>
        </w:rPr>
      </w:pPr>
    </w:p>
    <w:p w14:paraId="0FB7B226" w14:textId="77777777" w:rsidR="006F0E05" w:rsidRPr="00C71E01" w:rsidRDefault="00777E04" w:rsidP="00C71E01">
      <w:pPr>
        <w:suppressAutoHyphens w:val="0"/>
        <w:spacing w:line="256" w:lineRule="auto"/>
        <w:jc w:val="both"/>
        <w:rPr>
          <w:rFonts w:ascii="Cambria" w:eastAsiaTheme="minorEastAsia" w:hAnsi="Cambria" w:cstheme="minorBidi"/>
        </w:rPr>
      </w:pPr>
      <w:r w:rsidRPr="006C7A1D">
        <w:rPr>
          <w:rFonts w:ascii="Cambria" w:eastAsiaTheme="minorEastAsia" w:hAnsi="Cambria" w:cstheme="minorBidi"/>
          <w:color w:val="FF0000"/>
        </w:rPr>
        <w:t>Recommendations for improvement</w:t>
      </w:r>
    </w:p>
    <w:p w14:paraId="7237AE7E" w14:textId="7A2369A3" w:rsidR="006F0E05" w:rsidRPr="00C71E01" w:rsidRDefault="00777E04" w:rsidP="00C71E01">
      <w:pPr>
        <w:suppressAutoHyphens w:val="0"/>
        <w:spacing w:line="256" w:lineRule="auto"/>
        <w:jc w:val="both"/>
        <w:rPr>
          <w:rFonts w:ascii="Cambria" w:eastAsiaTheme="minorEastAsia" w:hAnsi="Cambria" w:cstheme="minorBidi"/>
        </w:rPr>
      </w:pPr>
      <w:r w:rsidRPr="00C71E01">
        <w:rPr>
          <w:rFonts w:ascii="Cambria" w:eastAsiaTheme="minorEastAsia" w:hAnsi="Cambria" w:cstheme="minorBidi"/>
        </w:rPr>
        <w:t xml:space="preserve">The Expert Panel encourages the HEI to exploit its own resources and capabilities in order to introduce English language BA and MA study programmes at least in a few areas. </w:t>
      </w:r>
    </w:p>
    <w:p w14:paraId="5D2E1D12" w14:textId="64526699" w:rsidR="006F0E05" w:rsidRDefault="00777E04" w:rsidP="00C71E01">
      <w:pPr>
        <w:suppressAutoHyphens w:val="0"/>
        <w:spacing w:line="256" w:lineRule="auto"/>
        <w:jc w:val="both"/>
        <w:rPr>
          <w:rFonts w:ascii="Cambria" w:eastAsiaTheme="minorEastAsia" w:hAnsi="Cambria" w:cstheme="minorBidi"/>
        </w:rPr>
      </w:pPr>
      <w:r w:rsidRPr="00C71E01">
        <w:rPr>
          <w:rFonts w:ascii="Cambria" w:eastAsiaTheme="minorEastAsia" w:hAnsi="Cambria" w:cstheme="minorBidi"/>
        </w:rPr>
        <w:t xml:space="preserve">The Expert Panel suggests the HEI to apply more systematic and more regular methodology of collecting information. </w:t>
      </w:r>
    </w:p>
    <w:p w14:paraId="4836EE39" w14:textId="77777777" w:rsidR="00892E23" w:rsidRPr="00C71E01" w:rsidRDefault="00892E23" w:rsidP="00C71E01">
      <w:pPr>
        <w:suppressAutoHyphens w:val="0"/>
        <w:spacing w:line="256" w:lineRule="auto"/>
        <w:jc w:val="both"/>
        <w:rPr>
          <w:rFonts w:ascii="Cambria" w:eastAsiaTheme="minorEastAsia" w:hAnsi="Cambria" w:cstheme="minorBidi"/>
        </w:rPr>
      </w:pPr>
    </w:p>
    <w:p w14:paraId="4D1E1AC6" w14:textId="77777777" w:rsidR="006F0E05" w:rsidRPr="00C71E01" w:rsidRDefault="00777E04" w:rsidP="00C71E01">
      <w:pPr>
        <w:suppressAutoHyphens w:val="0"/>
        <w:spacing w:line="256" w:lineRule="auto"/>
        <w:jc w:val="both"/>
        <w:rPr>
          <w:rFonts w:ascii="Cambria" w:eastAsiaTheme="minorEastAsia" w:hAnsi="Cambria" w:cstheme="minorBidi"/>
        </w:rPr>
      </w:pPr>
      <w:r w:rsidRPr="00C71E01">
        <w:rPr>
          <w:rFonts w:ascii="Cambria" w:eastAsiaTheme="minorEastAsia" w:hAnsi="Cambria" w:cstheme="minorBidi"/>
        </w:rPr>
        <w:t>Given the HEI’s embeddedness in Zagreb University, it has good opportunities to provide international students with highly qualified Croatian language courses.</w:t>
      </w:r>
    </w:p>
    <w:p w14:paraId="16F5F29A" w14:textId="77777777" w:rsidR="006F0E05" w:rsidRPr="006C7A1D" w:rsidRDefault="006F0E05">
      <w:pPr>
        <w:spacing w:line="276" w:lineRule="auto"/>
        <w:jc w:val="both"/>
        <w:rPr>
          <w:rFonts w:ascii="Cambria" w:eastAsiaTheme="minorEastAsia" w:hAnsi="Cambria" w:cstheme="minorBidi"/>
          <w:color w:val="FF0000"/>
        </w:rPr>
      </w:pPr>
    </w:p>
    <w:p w14:paraId="7468BB29"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Quality grade</w:t>
      </w:r>
    </w:p>
    <w:p w14:paraId="70E0FD17" w14:textId="77777777" w:rsidR="006F0E05" w:rsidRPr="006C7A1D" w:rsidRDefault="00777E04">
      <w:pPr>
        <w:spacing w:line="276" w:lineRule="auto"/>
        <w:jc w:val="both"/>
        <w:rPr>
          <w:rFonts w:ascii="Cambria" w:eastAsiaTheme="minorEastAsia" w:hAnsi="Cambria" w:cstheme="minorBidi"/>
        </w:rPr>
      </w:pPr>
      <w:r w:rsidRPr="00C71E01">
        <w:rPr>
          <w:rFonts w:ascii="Cambria" w:eastAsiaTheme="minorEastAsia" w:hAnsi="Cambria" w:cstheme="minorBidi"/>
        </w:rPr>
        <w:t>Minimum level of quality</w:t>
      </w:r>
    </w:p>
    <w:p w14:paraId="025A5C76" w14:textId="7E5DD719" w:rsidR="006F0E05" w:rsidRDefault="006F0E05">
      <w:pPr>
        <w:spacing w:line="276" w:lineRule="auto"/>
        <w:jc w:val="both"/>
        <w:rPr>
          <w:rFonts w:ascii="Cambria" w:eastAsiaTheme="minorEastAsia" w:hAnsi="Cambria" w:cstheme="minorBidi"/>
        </w:rPr>
      </w:pPr>
    </w:p>
    <w:p w14:paraId="1E4F2D53" w14:textId="77777777" w:rsidR="00892E23" w:rsidRPr="006C7A1D" w:rsidRDefault="00892E23">
      <w:pPr>
        <w:spacing w:line="276" w:lineRule="auto"/>
        <w:jc w:val="both"/>
        <w:rPr>
          <w:rFonts w:ascii="Cambria" w:eastAsiaTheme="minorEastAsia" w:hAnsi="Cambria" w:cstheme="minorBidi"/>
        </w:rPr>
      </w:pPr>
    </w:p>
    <w:p w14:paraId="485CF3E0"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5F99CD24" w14:textId="6A43DC07" w:rsidR="006F0E05" w:rsidRPr="006C7A1D"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3.8.</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ensures an objective and consistent evaluation and assessment of student achievements.</w:t>
      </w:r>
    </w:p>
    <w:p w14:paraId="2A5FD9B7" w14:textId="77777777" w:rsidR="006F0E05" w:rsidRPr="006C7A1D" w:rsidRDefault="006F0E05" w:rsidP="00C71E01">
      <w:pPr>
        <w:spacing w:line="256" w:lineRule="auto"/>
        <w:jc w:val="both"/>
        <w:rPr>
          <w:rFonts w:ascii="Cambria" w:eastAsiaTheme="minorEastAsia" w:hAnsi="Cambria" w:cstheme="minorBidi"/>
          <w:color w:val="FF0000"/>
        </w:rPr>
      </w:pPr>
    </w:p>
    <w:p w14:paraId="3A3000B8" w14:textId="77777777" w:rsidR="006F0E05" w:rsidRPr="006C7A1D" w:rsidRDefault="00777E04" w:rsidP="00C71E01">
      <w:pPr>
        <w:spacing w:line="256" w:lineRule="auto"/>
        <w:jc w:val="both"/>
        <w:rPr>
          <w:rFonts w:ascii="Cambria" w:eastAsiaTheme="minorEastAsia" w:hAnsi="Cambria" w:cstheme="minorBidi"/>
          <w:color w:val="FF0000"/>
        </w:rPr>
      </w:pPr>
      <w:r w:rsidRPr="006C7A1D">
        <w:rPr>
          <w:rFonts w:ascii="Cambria" w:eastAsiaTheme="minorEastAsia" w:hAnsi="Cambria" w:cstheme="minorBidi"/>
          <w:color w:val="FF0000"/>
        </w:rPr>
        <w:t>Analysis</w:t>
      </w:r>
    </w:p>
    <w:p w14:paraId="5E98785F" w14:textId="5D66E581" w:rsidR="006F0E05"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 xml:space="preserve">Course descriptions, adapted to the actual academic year, are available on the HEI’s website in English and Croatian. They differ in accuracy very much. In some cases, the English version is less detailed than the Croatian, and there are also differences of </w:t>
      </w:r>
      <w:r w:rsidR="00934DD9" w:rsidRPr="00876DA2">
        <w:rPr>
          <w:rFonts w:ascii="Cambria" w:eastAsiaTheme="minorEastAsia" w:hAnsi="Cambria" w:cstheme="minorBidi"/>
        </w:rPr>
        <w:t xml:space="preserve">scope </w:t>
      </w:r>
      <w:r w:rsidRPr="00C71E01">
        <w:rPr>
          <w:rFonts w:ascii="Cambria" w:eastAsiaTheme="minorEastAsia" w:hAnsi="Cambria" w:cstheme="minorBidi"/>
        </w:rPr>
        <w:t xml:space="preserve">between descriptions given by those in charge of various study programmes. For example, course descriptions of Musicology are generally more informative than those of Composition. Mandatory and recommended literature (to read or to play) is always specified in separate lists; lectures, seminars and hybrid courses are differentiated; learning outcomes are defined and included; the fact that a course can be </w:t>
      </w:r>
      <w:r w:rsidR="00DB2E3E" w:rsidRPr="00C71E01">
        <w:rPr>
          <w:rFonts w:ascii="Cambria" w:eastAsiaTheme="minorEastAsia" w:hAnsi="Cambria" w:cstheme="minorBidi"/>
        </w:rPr>
        <w:t xml:space="preserve">completed </w:t>
      </w:r>
      <w:r w:rsidRPr="00C71E01">
        <w:rPr>
          <w:rFonts w:ascii="Cambria" w:eastAsiaTheme="minorEastAsia" w:hAnsi="Cambria" w:cstheme="minorBidi"/>
        </w:rPr>
        <w:t>by passing an examination is stated clearly. During the online site visit, the Expert Panel learned from students of the HEI that there is room to improve the information on criteria provided personally by members of the teaching staff at the beginning of the semester. The Expert Panel, however, has not been informed about any special programme on the development of skills related to the testing and assessment methods.</w:t>
      </w:r>
    </w:p>
    <w:p w14:paraId="0282B6AA" w14:textId="77777777" w:rsidR="00892E23" w:rsidRPr="00C71E01" w:rsidRDefault="00892E23" w:rsidP="00C71E01">
      <w:pPr>
        <w:spacing w:line="256" w:lineRule="auto"/>
        <w:jc w:val="both"/>
        <w:rPr>
          <w:rFonts w:ascii="Cambria" w:eastAsiaTheme="minorEastAsia" w:hAnsi="Cambria" w:cstheme="minorBidi"/>
        </w:rPr>
      </w:pPr>
    </w:p>
    <w:p w14:paraId="1A4EB313" w14:textId="6BA641F1" w:rsidR="006F0E05"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 xml:space="preserve">Through meetings with students and members of the teaching staff, the Expert Panel understood that evaluation and grading are broadly aligned with the teaching methods used. </w:t>
      </w:r>
    </w:p>
    <w:p w14:paraId="643C9E81" w14:textId="77777777" w:rsidR="00892E23" w:rsidRPr="00C71E01" w:rsidRDefault="00892E23" w:rsidP="00C71E01">
      <w:pPr>
        <w:spacing w:line="256" w:lineRule="auto"/>
        <w:jc w:val="both"/>
        <w:rPr>
          <w:rFonts w:ascii="Cambria" w:eastAsiaTheme="minorEastAsia" w:hAnsi="Cambria" w:cstheme="minorBidi"/>
        </w:rPr>
      </w:pPr>
    </w:p>
    <w:p w14:paraId="58389C38" w14:textId="0499B79F" w:rsidR="006F0E05"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 xml:space="preserve">Issues related </w:t>
      </w:r>
      <w:r w:rsidR="00DB2E3E" w:rsidRPr="00C71E01">
        <w:rPr>
          <w:rFonts w:ascii="Cambria" w:eastAsiaTheme="minorEastAsia" w:hAnsi="Cambria" w:cstheme="minorBidi"/>
        </w:rPr>
        <w:t xml:space="preserve">to </w:t>
      </w:r>
      <w:r w:rsidRPr="00C71E01">
        <w:rPr>
          <w:rFonts w:ascii="Cambria" w:eastAsiaTheme="minorEastAsia" w:hAnsi="Cambria" w:cstheme="minorBidi"/>
        </w:rPr>
        <w:t xml:space="preserve">examination and grading are regulated by the HEI’s “Regulations of Studying” which has been made available for the Expert Panel (in Croatian). </w:t>
      </w:r>
      <w:r w:rsidR="00DB2E3E" w:rsidRPr="00C71E01">
        <w:rPr>
          <w:rFonts w:ascii="Cambria" w:eastAsiaTheme="minorEastAsia" w:hAnsi="Cambria" w:cstheme="minorBidi"/>
        </w:rPr>
        <w:t>The m</w:t>
      </w:r>
      <w:r w:rsidRPr="00C71E01">
        <w:rPr>
          <w:rFonts w:ascii="Cambria" w:eastAsiaTheme="minorEastAsia" w:hAnsi="Cambria" w:cstheme="minorBidi"/>
        </w:rPr>
        <w:t xml:space="preserve">ain subject examinations are assessed by juries of three or more members of the teaching staff. </w:t>
      </w:r>
    </w:p>
    <w:p w14:paraId="182612CD" w14:textId="77777777" w:rsidR="00892E23" w:rsidRPr="00C71E01" w:rsidRDefault="00892E23" w:rsidP="00C71E01">
      <w:pPr>
        <w:spacing w:line="256" w:lineRule="auto"/>
        <w:jc w:val="both"/>
        <w:rPr>
          <w:rFonts w:ascii="Cambria" w:eastAsiaTheme="minorEastAsia" w:hAnsi="Cambria" w:cstheme="minorBidi"/>
        </w:rPr>
      </w:pPr>
    </w:p>
    <w:p w14:paraId="0ECDF2A7" w14:textId="6300C238" w:rsidR="006F0E05" w:rsidRPr="00C71E01"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 xml:space="preserve">During the online site visit, students expressed their wish to be informed about the exact dates of examinations in good time (earlier than the current practice). Although the HEI provided written documentation about the formal ways of students' appeal procedures, students told the Expert Panel that sometimes they felt uncertain about how to raise problems. </w:t>
      </w:r>
    </w:p>
    <w:p w14:paraId="0DE2B023" w14:textId="77777777" w:rsidR="006F0E05" w:rsidRPr="00C71E01" w:rsidRDefault="006F0E05" w:rsidP="00C71E01">
      <w:pPr>
        <w:spacing w:line="256" w:lineRule="auto"/>
        <w:jc w:val="both"/>
        <w:rPr>
          <w:rFonts w:ascii="Cambria" w:eastAsiaTheme="minorEastAsia" w:hAnsi="Cambria" w:cstheme="minorBidi"/>
        </w:rPr>
      </w:pPr>
    </w:p>
    <w:p w14:paraId="4C8BDC6C" w14:textId="77777777" w:rsidR="006F0E05" w:rsidRPr="006C7A1D" w:rsidRDefault="00777E04" w:rsidP="00C71E01">
      <w:pPr>
        <w:spacing w:line="256" w:lineRule="auto"/>
        <w:jc w:val="both"/>
        <w:rPr>
          <w:rFonts w:ascii="Cambria" w:eastAsiaTheme="minorEastAsia" w:hAnsi="Cambria" w:cstheme="minorBidi"/>
          <w:color w:val="FF0000"/>
        </w:rPr>
      </w:pPr>
      <w:r w:rsidRPr="006C7A1D">
        <w:rPr>
          <w:rFonts w:ascii="Cambria" w:eastAsiaTheme="minorEastAsia" w:hAnsi="Cambria" w:cstheme="minorBidi"/>
          <w:color w:val="FF0000"/>
        </w:rPr>
        <w:t>Recommendations for improvement</w:t>
      </w:r>
    </w:p>
    <w:p w14:paraId="2C93ED6F" w14:textId="07ABF341" w:rsidR="006F0E05"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The Expert Panel suggests an improvement and standardization of the course descriptions, with a strong emphasis on practical information (exact workload of students, details of examination), and with regard to the English version. It should be clear, comparable and accurate.</w:t>
      </w:r>
    </w:p>
    <w:p w14:paraId="6A9FC19A" w14:textId="77777777" w:rsidR="00892E23" w:rsidRPr="00C71E01" w:rsidRDefault="00892E23" w:rsidP="00C71E01">
      <w:pPr>
        <w:spacing w:line="256" w:lineRule="auto"/>
        <w:jc w:val="both"/>
        <w:rPr>
          <w:rFonts w:ascii="Cambria" w:eastAsiaTheme="minorEastAsia" w:hAnsi="Cambria" w:cstheme="minorBidi"/>
        </w:rPr>
      </w:pPr>
    </w:p>
    <w:p w14:paraId="420878C4" w14:textId="0DD32B9B" w:rsidR="006F0E05"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In some cases, the course descriptions of expected activities during the semester and the specific process of the examination should involve more practical details.</w:t>
      </w:r>
    </w:p>
    <w:p w14:paraId="793C9A0B" w14:textId="77777777" w:rsidR="00892E23" w:rsidRPr="00C71E01" w:rsidRDefault="00892E23" w:rsidP="00C71E01">
      <w:pPr>
        <w:spacing w:line="256" w:lineRule="auto"/>
        <w:jc w:val="both"/>
        <w:rPr>
          <w:rFonts w:ascii="Cambria" w:eastAsiaTheme="minorEastAsia" w:hAnsi="Cambria" w:cstheme="minorBidi"/>
        </w:rPr>
      </w:pPr>
    </w:p>
    <w:p w14:paraId="5A0DCEF1" w14:textId="25300DF3" w:rsidR="006F0E05" w:rsidRPr="00C71E01"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lastRenderedPageBreak/>
        <w:t>The Expert Panel also suggests a more efficient communication on the issues of exam dates.</w:t>
      </w:r>
    </w:p>
    <w:p w14:paraId="5EC8E84A" w14:textId="77777777" w:rsidR="006F0E05" w:rsidRPr="006C7A1D" w:rsidRDefault="006F0E05">
      <w:pPr>
        <w:spacing w:line="276" w:lineRule="auto"/>
        <w:jc w:val="both"/>
        <w:rPr>
          <w:rFonts w:ascii="Cambria" w:eastAsiaTheme="minorEastAsia" w:hAnsi="Cambria" w:cstheme="minorBidi"/>
          <w:color w:val="FF0000"/>
        </w:rPr>
      </w:pPr>
    </w:p>
    <w:p w14:paraId="5C843892" w14:textId="77777777" w:rsidR="006F0E05" w:rsidRPr="006C7A1D" w:rsidRDefault="00777E04">
      <w:pPr>
        <w:spacing w:line="276" w:lineRule="auto"/>
        <w:jc w:val="both"/>
        <w:rPr>
          <w:rFonts w:ascii="Cambria" w:eastAsiaTheme="minorEastAsia" w:hAnsi="Cambria" w:cstheme="minorBidi"/>
          <w:highlight w:val="yellow"/>
        </w:rPr>
      </w:pPr>
      <w:r w:rsidRPr="006C7A1D">
        <w:rPr>
          <w:rFonts w:ascii="Cambria" w:eastAsiaTheme="minorEastAsia" w:hAnsi="Cambria" w:cstheme="minorBidi"/>
          <w:color w:val="FF0000"/>
        </w:rPr>
        <w:t>Quality grade</w:t>
      </w:r>
    </w:p>
    <w:p w14:paraId="577B2323" w14:textId="77777777" w:rsidR="006F0E05" w:rsidRPr="006C7A1D" w:rsidRDefault="00777E04">
      <w:pPr>
        <w:spacing w:line="276" w:lineRule="auto"/>
        <w:jc w:val="both"/>
        <w:rPr>
          <w:rFonts w:ascii="Cambria" w:eastAsiaTheme="minorEastAsia" w:hAnsi="Cambria" w:cstheme="minorBidi"/>
        </w:rPr>
      </w:pPr>
      <w:r w:rsidRPr="00C71E01">
        <w:rPr>
          <w:rFonts w:ascii="Cambria" w:eastAsiaTheme="minorEastAsia" w:hAnsi="Cambria" w:cstheme="minorBidi"/>
        </w:rPr>
        <w:t>Satisfactory level of quality</w:t>
      </w:r>
    </w:p>
    <w:p w14:paraId="56F53ECF" w14:textId="44DF4EB9" w:rsidR="006F0E05" w:rsidRDefault="006F0E05">
      <w:pPr>
        <w:spacing w:line="276" w:lineRule="auto"/>
        <w:jc w:val="both"/>
        <w:rPr>
          <w:rFonts w:ascii="Cambria" w:eastAsiaTheme="minorEastAsia" w:hAnsi="Cambria" w:cstheme="minorBidi"/>
        </w:rPr>
      </w:pPr>
    </w:p>
    <w:p w14:paraId="45DBD856" w14:textId="77777777" w:rsidR="00610D45" w:rsidRDefault="00610D45">
      <w:pPr>
        <w:spacing w:line="276" w:lineRule="auto"/>
        <w:jc w:val="both"/>
        <w:rPr>
          <w:rFonts w:ascii="Cambria" w:eastAsiaTheme="minorEastAsia" w:hAnsi="Cambria" w:cstheme="minorBidi"/>
        </w:rPr>
      </w:pPr>
    </w:p>
    <w:p w14:paraId="19775DFF" w14:textId="77777777" w:rsidR="006F0E05" w:rsidRDefault="00777E04">
      <w:pPr>
        <w:spacing w:line="276" w:lineRule="auto"/>
        <w:jc w:val="both"/>
        <w:rPr>
          <w:rFonts w:ascii="Cambria" w:eastAsiaTheme="minorEastAsia" w:hAnsi="Cambria" w:cstheme="minorBidi"/>
          <w:b/>
          <w:bCs/>
        </w:rPr>
      </w:pPr>
      <w:r>
        <w:rPr>
          <w:rFonts w:ascii="Cambria" w:eastAsiaTheme="minorEastAsia" w:hAnsi="Cambria" w:cstheme="minorBidi"/>
          <w:b/>
          <w:bCs/>
        </w:rPr>
        <w:t>3.9.</w:t>
      </w:r>
      <w:r>
        <w:rPr>
          <w:rFonts w:ascii="Cambria" w:eastAsiaTheme="minorEastAsia" w:hAnsi="Cambria" w:cstheme="minorBidi"/>
        </w:rPr>
        <w:t xml:space="preserve"> </w:t>
      </w:r>
      <w:r>
        <w:rPr>
          <w:rFonts w:ascii="Cambria" w:eastAsiaTheme="minorEastAsia" w:hAnsi="Cambria" w:cstheme="minorBidi"/>
          <w:b/>
          <w:bCs/>
        </w:rPr>
        <w:t>The higher education institution issues Diplomas and Diploma Supplements in accordance with the relevant regulations.</w:t>
      </w:r>
    </w:p>
    <w:p w14:paraId="135DCE77" w14:textId="77777777" w:rsidR="006F0E05" w:rsidRDefault="006F0E05" w:rsidP="00C71E01">
      <w:pPr>
        <w:spacing w:line="256" w:lineRule="auto"/>
        <w:jc w:val="both"/>
        <w:rPr>
          <w:rFonts w:ascii="Cambria" w:eastAsiaTheme="minorEastAsia" w:hAnsi="Cambria" w:cstheme="minorBidi"/>
          <w:color w:val="FF0000"/>
        </w:rPr>
      </w:pPr>
    </w:p>
    <w:p w14:paraId="10C66202" w14:textId="77777777" w:rsidR="006F0E05" w:rsidRPr="006C7A1D" w:rsidRDefault="00777E04" w:rsidP="00C71E01">
      <w:pPr>
        <w:spacing w:line="256" w:lineRule="auto"/>
        <w:jc w:val="both"/>
        <w:rPr>
          <w:rFonts w:ascii="Cambria" w:eastAsiaTheme="minorEastAsia" w:hAnsi="Cambria" w:cstheme="minorBidi"/>
          <w:color w:val="FF0000"/>
        </w:rPr>
      </w:pPr>
      <w:r w:rsidRPr="006C7A1D">
        <w:rPr>
          <w:rFonts w:ascii="Cambria" w:eastAsiaTheme="minorEastAsia" w:hAnsi="Cambria" w:cstheme="minorBidi"/>
          <w:color w:val="FF0000"/>
        </w:rPr>
        <w:t>Analysis</w:t>
      </w:r>
      <w:r w:rsidRPr="00C71E01">
        <w:rPr>
          <w:rFonts w:ascii="Cambria" w:eastAsiaTheme="minorEastAsia" w:hAnsi="Cambria" w:cstheme="minorBidi"/>
        </w:rPr>
        <w:t xml:space="preserve"> </w:t>
      </w:r>
    </w:p>
    <w:p w14:paraId="25AA91BD" w14:textId="589F3E5F" w:rsidR="006F0E05" w:rsidRPr="00C71E01" w:rsidRDefault="00777E04" w:rsidP="00C71E01">
      <w:pPr>
        <w:spacing w:line="256" w:lineRule="auto"/>
        <w:jc w:val="both"/>
        <w:rPr>
          <w:rFonts w:ascii="Cambria" w:eastAsiaTheme="minorEastAsia" w:hAnsi="Cambria" w:cstheme="minorBidi"/>
        </w:rPr>
      </w:pPr>
      <w:r w:rsidRPr="00C71E01">
        <w:rPr>
          <w:rFonts w:ascii="Cambria" w:eastAsiaTheme="minorEastAsia" w:hAnsi="Cambria" w:cstheme="minorBidi"/>
        </w:rPr>
        <w:t xml:space="preserve">The Expert Panel approves HEI’s practice of issuing diplomas and supplements generally, but with one significant reservation. </w:t>
      </w:r>
      <w:r w:rsidR="005A3061" w:rsidRPr="000C2D9F">
        <w:rPr>
          <w:rFonts w:ascii="Cambria" w:eastAsiaTheme="minorEastAsia" w:hAnsi="Cambria" w:cstheme="minorBidi"/>
        </w:rPr>
        <w:t>The Panel lacks an explicit differentiation between diplomas of musical profession and diplomas of musical profession combined with education in elementary and secondary level</w:t>
      </w:r>
      <w:r w:rsidRPr="000C2D9F">
        <w:rPr>
          <w:rFonts w:ascii="Cambria" w:eastAsiaTheme="minorEastAsia" w:hAnsi="Cambria" w:cstheme="minorBidi"/>
        </w:rPr>
        <w:t>.</w:t>
      </w:r>
      <w:r w:rsidRPr="00C71E01">
        <w:rPr>
          <w:rFonts w:ascii="Cambria" w:eastAsiaTheme="minorEastAsia" w:hAnsi="Cambria" w:cstheme="minorBidi"/>
        </w:rPr>
        <w:t xml:space="preserve"> Even the supplement does not make the situation clear in its current form. In the document which has been made accessible for the Expert Panel by the HEI (titled </w:t>
      </w:r>
      <w:proofErr w:type="spellStart"/>
      <w:r w:rsidRPr="00C71E01">
        <w:rPr>
          <w:rFonts w:ascii="Cambria" w:eastAsiaTheme="minorEastAsia" w:hAnsi="Cambria" w:cstheme="minorBidi"/>
          <w:i/>
          <w:iCs/>
        </w:rPr>
        <w:t>dopunska</w:t>
      </w:r>
      <w:proofErr w:type="spellEnd"/>
      <w:r w:rsidRPr="00C71E01">
        <w:rPr>
          <w:rFonts w:ascii="Cambria" w:eastAsiaTheme="minorEastAsia" w:hAnsi="Cambria" w:cstheme="minorBidi"/>
          <w:i/>
          <w:iCs/>
        </w:rPr>
        <w:t xml:space="preserve"> </w:t>
      </w:r>
      <w:proofErr w:type="spellStart"/>
      <w:r w:rsidRPr="00C71E01">
        <w:rPr>
          <w:rFonts w:ascii="Cambria" w:eastAsiaTheme="minorEastAsia" w:hAnsi="Cambria" w:cstheme="minorBidi"/>
          <w:i/>
          <w:iCs/>
        </w:rPr>
        <w:t>isprava</w:t>
      </w:r>
      <w:proofErr w:type="spellEnd"/>
      <w:r w:rsidRPr="00C71E01">
        <w:rPr>
          <w:rFonts w:ascii="Cambria" w:eastAsiaTheme="minorEastAsia" w:hAnsi="Cambria" w:cstheme="minorBidi"/>
          <w:i/>
          <w:iCs/>
        </w:rPr>
        <w:t xml:space="preserve"> </w:t>
      </w:r>
      <w:proofErr w:type="spellStart"/>
      <w:r w:rsidRPr="00C71E01">
        <w:rPr>
          <w:rFonts w:ascii="Cambria" w:eastAsiaTheme="minorEastAsia" w:hAnsi="Cambria" w:cstheme="minorBidi"/>
          <w:i/>
          <w:iCs/>
        </w:rPr>
        <w:t>eng</w:t>
      </w:r>
      <w:r w:rsidR="00EF0136">
        <w:rPr>
          <w:rFonts w:ascii="Cambria" w:eastAsiaTheme="minorEastAsia" w:hAnsi="Cambria" w:cstheme="minorBidi"/>
          <w:i/>
          <w:iCs/>
        </w:rPr>
        <w:t>l</w:t>
      </w:r>
      <w:r w:rsidRPr="00C71E01">
        <w:rPr>
          <w:rFonts w:ascii="Cambria" w:eastAsiaTheme="minorEastAsia" w:hAnsi="Cambria" w:cstheme="minorBidi"/>
          <w:i/>
          <w:iCs/>
        </w:rPr>
        <w:t>eski</w:t>
      </w:r>
      <w:proofErr w:type="spellEnd"/>
      <w:r w:rsidRPr="00C71E01">
        <w:rPr>
          <w:rFonts w:ascii="Cambria" w:eastAsiaTheme="minorEastAsia" w:hAnsi="Cambria" w:cstheme="minorBidi"/>
        </w:rPr>
        <w:t xml:space="preserve">), there is a general description on what the student is capable of </w:t>
      </w:r>
      <w:r w:rsidRPr="00BB1524">
        <w:rPr>
          <w:rFonts w:ascii="Cambria" w:eastAsiaTheme="minorEastAsia" w:hAnsi="Cambria" w:cstheme="minorBidi"/>
          <w:iCs/>
        </w:rPr>
        <w:t>if</w:t>
      </w:r>
      <w:r w:rsidRPr="007C34D4">
        <w:rPr>
          <w:rFonts w:ascii="Cambria" w:eastAsiaTheme="minorEastAsia" w:hAnsi="Cambria" w:cstheme="minorBidi"/>
        </w:rPr>
        <w:t xml:space="preserve"> </w:t>
      </w:r>
      <w:r w:rsidRPr="00C71E01">
        <w:rPr>
          <w:rFonts w:ascii="Cambria" w:eastAsiaTheme="minorEastAsia" w:hAnsi="Cambria" w:cstheme="minorBidi"/>
        </w:rPr>
        <w:t xml:space="preserve">they complete the pedagogical module (it can be found in a series of descriptions of every elective module). That is followed by the programme details (data of actual courses completed by the student). There is, however, no statement on whether the student accomplished any of the modules. Some of the subjects (Didactics, </w:t>
      </w:r>
      <w:proofErr w:type="gramStart"/>
      <w:r w:rsidRPr="00C71E01">
        <w:rPr>
          <w:rFonts w:ascii="Cambria" w:eastAsiaTheme="minorEastAsia" w:hAnsi="Cambria" w:cstheme="minorBidi"/>
        </w:rPr>
        <w:t>Teaching</w:t>
      </w:r>
      <w:proofErr w:type="gramEnd"/>
      <w:r w:rsidRPr="00C71E01">
        <w:rPr>
          <w:rFonts w:ascii="Cambria" w:eastAsiaTheme="minorEastAsia" w:hAnsi="Cambria" w:cstheme="minorBidi"/>
        </w:rPr>
        <w:t xml:space="preserve"> practice, Teaching methods, Psychology of Education) may suggest that they did complete the pedagogical module, but it is just an assumption. The Expert Panel learned from interviews during the online site visit that employers sometimes ask the University to explain diploma supplements. The Expert Panel can understand the situation of employers very well.</w:t>
      </w:r>
    </w:p>
    <w:p w14:paraId="1BA5BD2E" w14:textId="77777777" w:rsidR="006F0E05" w:rsidRPr="006C7A1D" w:rsidRDefault="006F0E05">
      <w:pPr>
        <w:spacing w:line="276" w:lineRule="auto"/>
        <w:jc w:val="both"/>
        <w:rPr>
          <w:rFonts w:ascii="Cambria" w:eastAsiaTheme="minorEastAsia" w:hAnsi="Cambria" w:cstheme="minorBidi"/>
          <w:color w:val="FF0000"/>
        </w:rPr>
      </w:pPr>
    </w:p>
    <w:p w14:paraId="4057460F" w14:textId="77777777" w:rsidR="006F0E05" w:rsidRPr="00C71E01" w:rsidRDefault="00777E04">
      <w:pPr>
        <w:spacing w:line="276" w:lineRule="auto"/>
        <w:jc w:val="both"/>
        <w:rPr>
          <w:rFonts w:ascii="Cambria" w:eastAsiaTheme="minorEastAsia" w:hAnsi="Cambria" w:cstheme="minorBidi"/>
        </w:rPr>
      </w:pPr>
      <w:r w:rsidRPr="006C7A1D">
        <w:rPr>
          <w:rFonts w:ascii="Cambria" w:eastAsiaTheme="minorEastAsia" w:hAnsi="Cambria" w:cstheme="minorBidi"/>
          <w:color w:val="FF0000"/>
        </w:rPr>
        <w:t>Recommendations for improvement</w:t>
      </w:r>
    </w:p>
    <w:p w14:paraId="6F2777B3" w14:textId="1CF94E55"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The Expert Panel strongly recommends that there is a clear differentiation of the diploma for students that have completed the pedagogy branch in order to simplify the job application processes for teaching positions.</w:t>
      </w:r>
    </w:p>
    <w:p w14:paraId="58280E74" w14:textId="77777777" w:rsidR="006F0E05" w:rsidRPr="006C7A1D" w:rsidRDefault="006F0E05">
      <w:pPr>
        <w:spacing w:line="276" w:lineRule="auto"/>
        <w:jc w:val="both"/>
        <w:rPr>
          <w:rFonts w:ascii="Cambria" w:eastAsiaTheme="minorEastAsia" w:hAnsi="Cambria" w:cstheme="minorBidi"/>
          <w:color w:val="FF0000"/>
        </w:rPr>
      </w:pPr>
    </w:p>
    <w:p w14:paraId="13BF5EDF"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2FA7459D"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3E1CD061" w14:textId="6E8B555C" w:rsidR="006F0E05" w:rsidRDefault="006F0E05">
      <w:pPr>
        <w:spacing w:line="276" w:lineRule="auto"/>
        <w:jc w:val="both"/>
        <w:rPr>
          <w:rFonts w:ascii="Cambria" w:eastAsiaTheme="minorEastAsia" w:hAnsi="Cambria" w:cstheme="minorBidi"/>
        </w:rPr>
      </w:pPr>
    </w:p>
    <w:p w14:paraId="6D5B37F1" w14:textId="6C60A5A7" w:rsidR="00892E23" w:rsidRPr="006C7A1D" w:rsidRDefault="00892E23">
      <w:pPr>
        <w:spacing w:line="276" w:lineRule="auto"/>
        <w:jc w:val="both"/>
        <w:rPr>
          <w:rFonts w:ascii="Cambria" w:eastAsiaTheme="minorEastAsia" w:hAnsi="Cambria" w:cstheme="minorBidi"/>
        </w:rPr>
      </w:pPr>
    </w:p>
    <w:p w14:paraId="1C18FAF3"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7272ED15" w14:textId="3104B177" w:rsidR="006F0E05" w:rsidRPr="006C7A1D"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3.10.</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is committed to the employability of graduates.</w:t>
      </w:r>
    </w:p>
    <w:p w14:paraId="3DFE2249" w14:textId="77777777" w:rsidR="006F0E05" w:rsidRPr="006C7A1D" w:rsidRDefault="006F0E05" w:rsidP="00C71E01">
      <w:pPr>
        <w:spacing w:line="256" w:lineRule="auto"/>
        <w:jc w:val="both"/>
        <w:rPr>
          <w:rFonts w:ascii="Cambria" w:eastAsiaTheme="minorEastAsia" w:hAnsi="Cambria" w:cstheme="minorBidi"/>
          <w:color w:val="FF0000"/>
        </w:rPr>
      </w:pPr>
    </w:p>
    <w:p w14:paraId="59761479" w14:textId="77777777" w:rsidR="006F0E05" w:rsidRPr="006C7A1D" w:rsidRDefault="00777E04" w:rsidP="00C71E01">
      <w:pPr>
        <w:spacing w:line="256" w:lineRule="auto"/>
        <w:jc w:val="both"/>
        <w:rPr>
          <w:rFonts w:ascii="Cambria" w:eastAsiaTheme="minorEastAsia" w:hAnsi="Cambria" w:cstheme="minorBidi"/>
          <w:color w:val="FF0000"/>
        </w:rPr>
      </w:pPr>
      <w:r w:rsidRPr="006C7A1D">
        <w:rPr>
          <w:rFonts w:ascii="Cambria" w:eastAsiaTheme="minorEastAsia" w:hAnsi="Cambria" w:cstheme="minorBidi"/>
          <w:color w:val="FF0000"/>
        </w:rPr>
        <w:t>Analysis</w:t>
      </w:r>
    </w:p>
    <w:p w14:paraId="21FC4A83" w14:textId="5F7E14B5" w:rsidR="006F0E05" w:rsidRDefault="00777E04">
      <w:pPr>
        <w:spacing w:line="276" w:lineRule="auto"/>
        <w:jc w:val="both"/>
        <w:rPr>
          <w:rFonts w:ascii="Cambria" w:eastAsiaTheme="minorEastAsia" w:hAnsi="Cambria" w:cstheme="minorBidi"/>
        </w:rPr>
      </w:pPr>
      <w:r w:rsidRPr="00C71E01">
        <w:rPr>
          <w:rFonts w:ascii="Cambria" w:eastAsiaTheme="minorEastAsia" w:hAnsi="Cambria" w:cstheme="minorBidi"/>
        </w:rPr>
        <w:t xml:space="preserve">The Expert Panel is welcoming the foundation of HEI’s Alumni Association in 2021. </w:t>
      </w:r>
    </w:p>
    <w:p w14:paraId="02ED3CD9" w14:textId="77777777" w:rsidR="00892E23" w:rsidRPr="00C71E01" w:rsidRDefault="00892E23">
      <w:pPr>
        <w:spacing w:line="276" w:lineRule="auto"/>
        <w:jc w:val="both"/>
        <w:rPr>
          <w:rFonts w:ascii="Cambria" w:eastAsiaTheme="minorEastAsia" w:hAnsi="Cambria" w:cstheme="minorBidi"/>
        </w:rPr>
      </w:pPr>
    </w:p>
    <w:p w14:paraId="66C35449" w14:textId="6244032F" w:rsidR="006F0E05" w:rsidRDefault="00777E04">
      <w:pPr>
        <w:spacing w:line="276" w:lineRule="auto"/>
        <w:jc w:val="both"/>
        <w:rPr>
          <w:rFonts w:ascii="Cambria" w:eastAsiaTheme="minorEastAsia" w:hAnsi="Cambria" w:cstheme="minorBidi"/>
        </w:rPr>
      </w:pPr>
      <w:r w:rsidRPr="00C71E01">
        <w:rPr>
          <w:rFonts w:ascii="Cambria" w:eastAsiaTheme="minorEastAsia" w:hAnsi="Cambria" w:cstheme="minorBidi"/>
        </w:rPr>
        <w:t>The HEI does not have its own statistics on the employment of its graduates, instead it operates statistical numbers of national level</w:t>
      </w:r>
      <w:r w:rsidR="00FD08DF" w:rsidRPr="00C71E01">
        <w:rPr>
          <w:rFonts w:ascii="Cambria" w:eastAsiaTheme="minorEastAsia" w:hAnsi="Cambria" w:cstheme="minorBidi"/>
        </w:rPr>
        <w:t>,</w:t>
      </w:r>
      <w:r w:rsidRPr="00C71E01">
        <w:rPr>
          <w:rFonts w:ascii="Cambria" w:eastAsiaTheme="minorEastAsia" w:hAnsi="Cambria" w:cstheme="minorBidi"/>
        </w:rPr>
        <w:t xml:space="preserve"> which is modestly informative about the position of HEI’s graduates, and may not include international employment. The Expert Panel appreciates that the HEI established a career centre in September 2021. The Expert Panel also understands that the HEI has</w:t>
      </w:r>
      <w:r w:rsidR="00FD08DF" w:rsidRPr="00C71E01">
        <w:rPr>
          <w:rFonts w:ascii="Cambria" w:eastAsiaTheme="minorEastAsia" w:hAnsi="Cambria" w:cstheme="minorBidi"/>
        </w:rPr>
        <w:t xml:space="preserve"> a</w:t>
      </w:r>
      <w:r w:rsidRPr="00C71E01">
        <w:rPr>
          <w:rFonts w:ascii="Cambria" w:eastAsiaTheme="minorEastAsia" w:hAnsi="Cambria" w:cstheme="minorBidi"/>
        </w:rPr>
        <w:t xml:space="preserve"> strong, continuous and prosperous connection with leading institutions of Croatian musical and cultural life, a circumstance which provides students with a great opportunity to be acquainted with leading personalities, projects and practices of their professional field.</w:t>
      </w:r>
    </w:p>
    <w:p w14:paraId="663AFE50" w14:textId="77777777" w:rsidR="00892E23" w:rsidRPr="00C71E01" w:rsidRDefault="00892E23">
      <w:pPr>
        <w:spacing w:line="276" w:lineRule="auto"/>
        <w:jc w:val="both"/>
        <w:rPr>
          <w:rFonts w:ascii="Cambria" w:eastAsiaTheme="minorEastAsia" w:hAnsi="Cambria" w:cstheme="minorBidi"/>
        </w:rPr>
      </w:pPr>
    </w:p>
    <w:p w14:paraId="6E856668" w14:textId="79661117" w:rsidR="006F0E05" w:rsidRPr="006C7A1D" w:rsidRDefault="00777E04">
      <w:pPr>
        <w:spacing w:line="276" w:lineRule="auto"/>
        <w:jc w:val="both"/>
        <w:rPr>
          <w:rFonts w:ascii="Cambria" w:eastAsiaTheme="minorEastAsia" w:hAnsi="Cambria" w:cstheme="minorBidi"/>
        </w:rPr>
      </w:pPr>
      <w:r w:rsidRPr="00C71E01">
        <w:rPr>
          <w:rFonts w:ascii="Cambria" w:eastAsiaTheme="minorEastAsia" w:hAnsi="Cambria" w:cstheme="minorBidi"/>
        </w:rPr>
        <w:t>Based on interviews made during the online site visit, the Expert Panel noticed that some students find the pedagogy module a weak preparation for actual teaching at elementary and secondary level. The submitted re-accreditation material has not included any description of the pedagogy module. The Expert Panel asked representatives of the HEI to make it accessible, but HEI has not fulfilled that request.</w:t>
      </w:r>
    </w:p>
    <w:p w14:paraId="0EB6A795" w14:textId="77777777" w:rsidR="006F0E05" w:rsidRPr="006C7A1D" w:rsidRDefault="006F0E05">
      <w:pPr>
        <w:spacing w:line="276" w:lineRule="auto"/>
        <w:jc w:val="both"/>
        <w:rPr>
          <w:rFonts w:ascii="Cambria" w:eastAsiaTheme="minorEastAsia" w:hAnsi="Cambria" w:cstheme="minorBidi"/>
          <w:color w:val="FF0000"/>
        </w:rPr>
      </w:pPr>
    </w:p>
    <w:p w14:paraId="1047C617" w14:textId="77777777" w:rsidR="006F0E05" w:rsidRPr="00C71E01" w:rsidRDefault="00777E04">
      <w:pPr>
        <w:spacing w:line="276" w:lineRule="auto"/>
        <w:jc w:val="both"/>
        <w:rPr>
          <w:rFonts w:ascii="Cambria" w:eastAsiaTheme="minorEastAsia" w:hAnsi="Cambria" w:cstheme="minorBidi"/>
        </w:rPr>
      </w:pPr>
      <w:r w:rsidRPr="006C7A1D">
        <w:rPr>
          <w:rFonts w:ascii="Cambria" w:eastAsiaTheme="minorEastAsia" w:hAnsi="Cambria" w:cstheme="minorBidi"/>
          <w:color w:val="FF0000"/>
        </w:rPr>
        <w:t>Recommendations for improvement</w:t>
      </w:r>
    </w:p>
    <w:p w14:paraId="2C87145B" w14:textId="003B248C" w:rsidR="006F0E05" w:rsidRDefault="00777E04">
      <w:pPr>
        <w:spacing w:line="276" w:lineRule="auto"/>
        <w:jc w:val="both"/>
        <w:rPr>
          <w:rFonts w:ascii="Cambria" w:eastAsiaTheme="minorEastAsia" w:hAnsi="Cambria" w:cstheme="minorBidi"/>
        </w:rPr>
      </w:pPr>
      <w:r w:rsidRPr="00C71E01">
        <w:rPr>
          <w:rFonts w:ascii="Cambria" w:eastAsiaTheme="minorEastAsia" w:hAnsi="Cambria" w:cstheme="minorBidi"/>
        </w:rPr>
        <w:t xml:space="preserve">Based on evidence coming from interviews, the Expert Panel encourages the HEI to strengthen its communication with members of the Alumni Association, and start an active recruitment of further members. </w:t>
      </w:r>
    </w:p>
    <w:p w14:paraId="77F5CE65" w14:textId="77777777" w:rsidR="00892E23" w:rsidRPr="00C71E01" w:rsidRDefault="00892E23">
      <w:pPr>
        <w:spacing w:line="276" w:lineRule="auto"/>
        <w:jc w:val="both"/>
        <w:rPr>
          <w:rFonts w:ascii="Cambria" w:eastAsiaTheme="minorEastAsia" w:hAnsi="Cambria" w:cstheme="minorBidi"/>
        </w:rPr>
      </w:pPr>
    </w:p>
    <w:p w14:paraId="5524C325" w14:textId="1D8A813D" w:rsidR="006F0E05" w:rsidRPr="00C71E01" w:rsidRDefault="00777E04">
      <w:pPr>
        <w:spacing w:line="276" w:lineRule="auto"/>
        <w:jc w:val="both"/>
        <w:rPr>
          <w:rFonts w:ascii="Cambria" w:eastAsiaTheme="minorEastAsia" w:hAnsi="Cambria" w:cstheme="minorBidi"/>
        </w:rPr>
      </w:pPr>
      <w:r w:rsidRPr="00C71E01">
        <w:rPr>
          <w:rFonts w:ascii="Cambria" w:eastAsiaTheme="minorEastAsia" w:hAnsi="Cambria" w:cstheme="minorBidi"/>
        </w:rPr>
        <w:t>Concerning teaching positions, it is obvious that there is a lack of compatibility of the pedagogical branch diploma supplement on the job market. The Expert Panel therefore highly recommends to clarify the situation and develop new diploma supplement formats that are helpful to the students. The Academy should also develop/provide a clear description of the pedagogy module.</w:t>
      </w:r>
    </w:p>
    <w:p w14:paraId="27F4382E" w14:textId="77777777" w:rsidR="006F0E05" w:rsidRPr="006C7A1D" w:rsidRDefault="00777E04">
      <w:pPr>
        <w:spacing w:line="276" w:lineRule="auto"/>
        <w:jc w:val="both"/>
        <w:rPr>
          <w:rFonts w:ascii="Cambria" w:eastAsiaTheme="minorEastAsia" w:hAnsi="Cambria" w:cstheme="minorBidi"/>
          <w:highlight w:val="yellow"/>
        </w:rPr>
      </w:pPr>
      <w:r w:rsidRPr="006C7A1D">
        <w:rPr>
          <w:rFonts w:ascii="Cambria" w:eastAsiaTheme="minorEastAsia" w:hAnsi="Cambria" w:cstheme="minorBidi"/>
          <w:color w:val="FF0000"/>
        </w:rPr>
        <w:t xml:space="preserve">Quality grade </w:t>
      </w:r>
    </w:p>
    <w:p w14:paraId="5F1C1640"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6317EEB6" w14:textId="77777777" w:rsidR="00892E23" w:rsidRPr="006C7A1D" w:rsidRDefault="00892E23">
      <w:pPr>
        <w:spacing w:line="276" w:lineRule="auto"/>
        <w:jc w:val="both"/>
        <w:rPr>
          <w:rFonts w:ascii="Cambria" w:eastAsiaTheme="minorEastAsia" w:hAnsi="Cambria" w:cstheme="minorBidi"/>
        </w:rPr>
      </w:pPr>
    </w:p>
    <w:p w14:paraId="4CD98CA5" w14:textId="77777777" w:rsidR="00827171" w:rsidRDefault="00827171">
      <w:pPr>
        <w:rPr>
          <w:rFonts w:ascii="Cambria" w:eastAsiaTheme="minorEastAsia" w:hAnsi="Cambria" w:cstheme="minorBidi"/>
          <w:b/>
          <w:bCs/>
          <w:iCs/>
          <w:color w:val="00B0F0"/>
        </w:rPr>
      </w:pPr>
      <w:bookmarkStart w:id="74" w:name="_Toc523140352"/>
      <w:bookmarkStart w:id="75" w:name="_Toc497998845"/>
      <w:bookmarkStart w:id="76" w:name="_Toc131591073"/>
      <w:r>
        <w:rPr>
          <w:rFonts w:eastAsiaTheme="minorEastAsia" w:cstheme="minorBidi"/>
          <w:color w:val="00B0F0"/>
        </w:rPr>
        <w:br w:type="page"/>
      </w:r>
    </w:p>
    <w:p w14:paraId="1AA1B305" w14:textId="055FF228" w:rsidR="006F0E05" w:rsidRPr="00C71E01" w:rsidRDefault="00777E04" w:rsidP="00C71E01">
      <w:pPr>
        <w:pStyle w:val="Heading2"/>
        <w:numPr>
          <w:ilvl w:val="0"/>
          <w:numId w:val="7"/>
        </w:numPr>
        <w:spacing w:line="276" w:lineRule="auto"/>
        <w:jc w:val="both"/>
        <w:rPr>
          <w:rFonts w:eastAsiaTheme="minorEastAsia" w:cstheme="minorBidi"/>
          <w:color w:val="00B0F0"/>
          <w:szCs w:val="24"/>
        </w:rPr>
      </w:pPr>
      <w:r w:rsidRPr="00C71E01">
        <w:rPr>
          <w:rFonts w:eastAsiaTheme="minorEastAsia" w:cstheme="minorBidi"/>
          <w:color w:val="00B0F0"/>
          <w:szCs w:val="24"/>
        </w:rPr>
        <w:lastRenderedPageBreak/>
        <w:t>Teaching and institutional capacities</w:t>
      </w:r>
      <w:bookmarkEnd w:id="74"/>
      <w:bookmarkEnd w:id="75"/>
      <w:bookmarkEnd w:id="76"/>
      <w:r w:rsidRPr="00C71E01">
        <w:rPr>
          <w:rFonts w:eastAsiaTheme="minorEastAsia" w:cstheme="minorBidi"/>
          <w:color w:val="00B0F0"/>
          <w:szCs w:val="24"/>
        </w:rPr>
        <w:t xml:space="preserve"> </w:t>
      </w:r>
    </w:p>
    <w:p w14:paraId="485D938B" w14:textId="77777777" w:rsidR="006F0E05" w:rsidRPr="006C7A1D" w:rsidRDefault="006F0E05">
      <w:pPr>
        <w:pStyle w:val="ListParagraph"/>
        <w:suppressAutoHyphens w:val="0"/>
        <w:spacing w:after="0"/>
        <w:ind w:left="0"/>
        <w:contextualSpacing/>
        <w:jc w:val="both"/>
        <w:rPr>
          <w:rFonts w:ascii="Cambria" w:eastAsiaTheme="minorEastAsia" w:hAnsi="Cambria" w:cstheme="minorBidi"/>
          <w:sz w:val="24"/>
          <w:szCs w:val="24"/>
        </w:rPr>
      </w:pPr>
    </w:p>
    <w:p w14:paraId="48F21556" w14:textId="77777777" w:rsidR="006F0E05" w:rsidRPr="006C7A1D"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t>4.1.</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ensures adequate teaching capacities.</w:t>
      </w:r>
    </w:p>
    <w:p w14:paraId="0A2955EB" w14:textId="77777777" w:rsidR="006F0E05" w:rsidRPr="006C7A1D" w:rsidRDefault="006F0E05">
      <w:pPr>
        <w:spacing w:line="276" w:lineRule="auto"/>
        <w:jc w:val="both"/>
        <w:rPr>
          <w:rFonts w:ascii="Cambria" w:eastAsiaTheme="minorEastAsia" w:hAnsi="Cambria" w:cstheme="minorBidi"/>
          <w:color w:val="FF0000"/>
        </w:rPr>
      </w:pPr>
    </w:p>
    <w:p w14:paraId="6ED1CB65"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09D30DAD" w14:textId="11321A21" w:rsidR="007C34D4" w:rsidRDefault="00EF0136" w:rsidP="007C34D4">
      <w:pPr>
        <w:spacing w:line="276" w:lineRule="auto"/>
        <w:jc w:val="both"/>
        <w:rPr>
          <w:rFonts w:ascii="Cambria" w:eastAsiaTheme="minorEastAsia" w:hAnsi="Cambria" w:cstheme="minorBidi"/>
        </w:rPr>
      </w:pPr>
      <w:r>
        <w:rPr>
          <w:rFonts w:ascii="Cambria" w:eastAsiaTheme="minorEastAsia" w:hAnsi="Cambria" w:cstheme="minorBidi"/>
        </w:rPr>
        <w:t xml:space="preserve">The HEI </w:t>
      </w:r>
      <w:r w:rsidR="00777E04" w:rsidRPr="000C2D9F">
        <w:rPr>
          <w:rFonts w:ascii="Cambria" w:eastAsiaTheme="minorEastAsia" w:hAnsi="Cambria" w:cstheme="minorBidi"/>
        </w:rPr>
        <w:t xml:space="preserve">recruits highly qualified staff to ensure adequate teaching capacities. Ratio of teaching staff and students is </w:t>
      </w:r>
      <w:r w:rsidR="0045181A" w:rsidRPr="000C2D9F">
        <w:rPr>
          <w:rFonts w:ascii="Cambria" w:eastAsiaTheme="minorEastAsia" w:hAnsi="Cambria" w:cstheme="minorBidi"/>
        </w:rPr>
        <w:t>1:</w:t>
      </w:r>
      <w:r w:rsidR="00777E04" w:rsidRPr="000C2D9F">
        <w:rPr>
          <w:rFonts w:ascii="Cambria" w:eastAsiaTheme="minorEastAsia" w:hAnsi="Cambria" w:cstheme="minorBidi"/>
        </w:rPr>
        <w:t xml:space="preserve"> </w:t>
      </w:r>
      <w:r w:rsidR="00647256" w:rsidRPr="000C2D9F">
        <w:rPr>
          <w:rFonts w:ascii="Cambria" w:eastAsiaTheme="minorEastAsia" w:hAnsi="Cambria" w:cstheme="minorBidi"/>
        </w:rPr>
        <w:t>4</w:t>
      </w:r>
      <w:r w:rsidR="000A4E23">
        <w:rPr>
          <w:rFonts w:ascii="Cambria" w:eastAsiaTheme="minorEastAsia" w:hAnsi="Cambria" w:cstheme="minorBidi"/>
        </w:rPr>
        <w:t>.</w:t>
      </w:r>
      <w:r w:rsidR="00647256" w:rsidRPr="000C2D9F">
        <w:rPr>
          <w:rFonts w:ascii="Cambria" w:eastAsiaTheme="minorEastAsia" w:hAnsi="Cambria" w:cstheme="minorBidi"/>
        </w:rPr>
        <w:t>81</w:t>
      </w:r>
      <w:r w:rsidR="00AD29EF" w:rsidRPr="000C2D9F">
        <w:rPr>
          <w:rFonts w:ascii="Cambria" w:eastAsiaTheme="minorEastAsia" w:hAnsi="Cambria" w:cstheme="minorBidi"/>
        </w:rPr>
        <w:t xml:space="preserve"> a</w:t>
      </w:r>
      <w:r w:rsidR="007C34D4" w:rsidRPr="000C2D9F">
        <w:rPr>
          <w:rFonts w:ascii="Cambria" w:eastAsiaTheme="minorEastAsia" w:hAnsi="Cambria" w:cstheme="minorBidi"/>
        </w:rPr>
        <w:t>ccording to the MOZVAG</w:t>
      </w:r>
      <w:r w:rsidR="00AD29EF" w:rsidRPr="000C2D9F">
        <w:rPr>
          <w:rFonts w:ascii="Cambria" w:eastAsiaTheme="minorEastAsia" w:hAnsi="Cambria" w:cstheme="minorBidi"/>
        </w:rPr>
        <w:t>.</w:t>
      </w:r>
      <w:r w:rsidR="007C34D4" w:rsidRPr="000C2D9F">
        <w:rPr>
          <w:rFonts w:ascii="Cambria" w:eastAsiaTheme="minorEastAsia" w:hAnsi="Cambria" w:cstheme="minorBidi"/>
        </w:rPr>
        <w:t xml:space="preserve"> </w:t>
      </w:r>
      <w:r w:rsidR="00AD29EF" w:rsidRPr="000C2D9F">
        <w:rPr>
          <w:rFonts w:ascii="Cambria" w:eastAsiaTheme="minorEastAsia" w:hAnsi="Cambria" w:cstheme="minorBidi"/>
        </w:rPr>
        <w:t xml:space="preserve">Therefore, </w:t>
      </w:r>
      <w:r w:rsidR="007C34D4" w:rsidRPr="000C2D9F">
        <w:rPr>
          <w:rFonts w:ascii="Cambria" w:eastAsiaTheme="minorEastAsia" w:hAnsi="Cambria" w:cstheme="minorBidi"/>
        </w:rPr>
        <w:t>ratio is</w:t>
      </w:r>
      <w:r w:rsidR="00956324" w:rsidRPr="000C2D9F">
        <w:rPr>
          <w:rFonts w:ascii="Cambria" w:eastAsiaTheme="minorEastAsia" w:hAnsi="Cambria" w:cstheme="minorBidi"/>
        </w:rPr>
        <w:t xml:space="preserve"> </w:t>
      </w:r>
      <w:r w:rsidR="007C34D4" w:rsidRPr="000C2D9F">
        <w:rPr>
          <w:rFonts w:ascii="Cambria" w:eastAsiaTheme="minorEastAsia" w:hAnsi="Cambria" w:cstheme="minorBidi"/>
        </w:rPr>
        <w:t xml:space="preserve">in accordance with the international practice. </w:t>
      </w:r>
      <w:r w:rsidR="00956324" w:rsidRPr="000C2D9F">
        <w:rPr>
          <w:rFonts w:ascii="Cambria" w:eastAsiaTheme="minorEastAsia" w:hAnsi="Cambria" w:cstheme="minorBidi"/>
        </w:rPr>
        <w:t xml:space="preserve">According to the </w:t>
      </w:r>
      <w:r w:rsidR="00A97BD0" w:rsidRPr="000C2D9F">
        <w:rPr>
          <w:rFonts w:ascii="Cambria" w:eastAsiaTheme="minorEastAsia" w:hAnsi="Cambria" w:cstheme="minorBidi"/>
        </w:rPr>
        <w:t>regulations</w:t>
      </w:r>
      <w:r w:rsidR="00956324" w:rsidRPr="000C2D9F">
        <w:rPr>
          <w:rFonts w:ascii="Cambria" w:eastAsiaTheme="minorEastAsia" w:hAnsi="Cambria" w:cstheme="minorBidi"/>
        </w:rPr>
        <w:t xml:space="preserve">, at least one half of overall number of working hours of a university study programme must be carried out by full-time employees appointed into scientific-teaching and/or artistic-teaching </w:t>
      </w:r>
      <w:r>
        <w:rPr>
          <w:rFonts w:ascii="Cambria" w:eastAsiaTheme="minorEastAsia" w:hAnsi="Cambria" w:cstheme="minorBidi"/>
        </w:rPr>
        <w:t>ranks</w:t>
      </w:r>
      <w:r w:rsidR="00956324" w:rsidRPr="000C2D9F">
        <w:rPr>
          <w:rFonts w:ascii="Cambria" w:eastAsiaTheme="minorEastAsia" w:hAnsi="Cambria" w:cstheme="minorBidi"/>
        </w:rPr>
        <w:t>. Therefore,</w:t>
      </w:r>
      <w:r w:rsidR="00AD29EF" w:rsidRPr="000C2D9F">
        <w:rPr>
          <w:rFonts w:ascii="Cambria" w:eastAsiaTheme="minorEastAsia" w:hAnsi="Cambria" w:cstheme="minorBidi"/>
        </w:rPr>
        <w:t xml:space="preserve"> a</w:t>
      </w:r>
      <w:r w:rsidR="007C34D4" w:rsidRPr="000C2D9F">
        <w:rPr>
          <w:rFonts w:ascii="Cambria" w:eastAsiaTheme="minorEastAsia" w:hAnsi="Cambria" w:cstheme="minorBidi"/>
        </w:rPr>
        <w:t xml:space="preserve">ccording to MOZVAG </w:t>
      </w:r>
      <w:r w:rsidR="00AD29EF" w:rsidRPr="000C2D9F">
        <w:rPr>
          <w:rFonts w:ascii="Cambria" w:eastAsiaTheme="minorEastAsia" w:hAnsi="Cambria" w:cstheme="minorBidi"/>
        </w:rPr>
        <w:t xml:space="preserve">there are </w:t>
      </w:r>
      <w:r w:rsidR="007C34D4" w:rsidRPr="000C2D9F">
        <w:rPr>
          <w:rFonts w:ascii="Cambria" w:eastAsiaTheme="minorEastAsia" w:hAnsi="Cambria" w:cstheme="minorBidi"/>
        </w:rPr>
        <w:t>study programmes that are not covered</w:t>
      </w:r>
      <w:r w:rsidR="00956324" w:rsidRPr="000C2D9F">
        <w:rPr>
          <w:rFonts w:ascii="Cambria" w:eastAsiaTheme="minorEastAsia" w:hAnsi="Cambria" w:cstheme="minorBidi"/>
        </w:rPr>
        <w:t xml:space="preserve"> by full-time employees:</w:t>
      </w:r>
    </w:p>
    <w:p w14:paraId="2741F275" w14:textId="77777777" w:rsidR="007052C9" w:rsidRPr="000C2D9F" w:rsidRDefault="007052C9" w:rsidP="007C34D4">
      <w:pPr>
        <w:spacing w:line="276" w:lineRule="auto"/>
        <w:jc w:val="both"/>
        <w:rPr>
          <w:rFonts w:ascii="Cambria" w:eastAsiaTheme="minorEastAsia" w:hAnsi="Cambria" w:cstheme="minorBidi"/>
        </w:rPr>
      </w:pPr>
    </w:p>
    <w:p w14:paraId="6E5B6D65" w14:textId="70DC6F7D" w:rsidR="00A97BD0" w:rsidRPr="000C2D9F" w:rsidRDefault="007C34D4" w:rsidP="007C34D4">
      <w:pPr>
        <w:spacing w:line="276" w:lineRule="auto"/>
        <w:jc w:val="both"/>
        <w:rPr>
          <w:rFonts w:ascii="Cambria" w:eastAsiaTheme="minorEastAsia" w:hAnsi="Cambria" w:cstheme="minorBidi"/>
        </w:rPr>
      </w:pPr>
      <w:r w:rsidRPr="000C2D9F">
        <w:rPr>
          <w:rFonts w:ascii="Cambria" w:eastAsiaTheme="minorEastAsia" w:hAnsi="Cambria" w:cstheme="minorBidi"/>
        </w:rPr>
        <w:t>Musicology; specialisations in: Musicology, Ethnomusicology (1081), integrated undergraduate and</w:t>
      </w:r>
      <w:r w:rsidR="00956324" w:rsidRPr="000C2D9F">
        <w:rPr>
          <w:rFonts w:ascii="Cambria" w:eastAsiaTheme="minorEastAsia" w:hAnsi="Cambria" w:cstheme="minorBidi"/>
        </w:rPr>
        <w:t xml:space="preserve"> </w:t>
      </w:r>
      <w:r w:rsidRPr="000C2D9F">
        <w:rPr>
          <w:rFonts w:ascii="Cambria" w:eastAsiaTheme="minorEastAsia" w:hAnsi="Cambria" w:cstheme="minorBidi"/>
        </w:rPr>
        <w:t>graduate university study programme</w:t>
      </w:r>
      <w:r w:rsidR="006D43D4">
        <w:rPr>
          <w:rFonts w:ascii="Cambria" w:eastAsiaTheme="minorEastAsia" w:hAnsi="Cambria" w:cstheme="minorBidi"/>
        </w:rPr>
        <w:t>;</w:t>
      </w:r>
      <w:r w:rsidR="00956324" w:rsidRPr="000C2D9F">
        <w:rPr>
          <w:rFonts w:ascii="Cambria" w:eastAsiaTheme="minorEastAsia" w:hAnsi="Cambria" w:cstheme="minorBidi"/>
        </w:rPr>
        <w:t xml:space="preserve"> </w:t>
      </w:r>
      <w:r w:rsidRPr="000C2D9F">
        <w:rPr>
          <w:rFonts w:ascii="Cambria" w:eastAsiaTheme="minorEastAsia" w:hAnsi="Cambria" w:cstheme="minorBidi"/>
        </w:rPr>
        <w:t>Musicology (double major) (1082), integrated</w:t>
      </w:r>
      <w:r w:rsidR="00956324" w:rsidRPr="000C2D9F">
        <w:rPr>
          <w:rFonts w:ascii="Cambria" w:eastAsiaTheme="minorEastAsia" w:hAnsi="Cambria" w:cstheme="minorBidi"/>
        </w:rPr>
        <w:t xml:space="preserve"> </w:t>
      </w:r>
      <w:r w:rsidRPr="000C2D9F">
        <w:rPr>
          <w:rFonts w:ascii="Cambria" w:eastAsiaTheme="minorEastAsia" w:hAnsi="Cambria" w:cstheme="minorBidi"/>
        </w:rPr>
        <w:t>undergraduate and graduate university study programme</w:t>
      </w:r>
      <w:r w:rsidR="006D43D4">
        <w:rPr>
          <w:rFonts w:ascii="Cambria" w:eastAsiaTheme="minorEastAsia" w:hAnsi="Cambria" w:cstheme="minorBidi"/>
        </w:rPr>
        <w:t xml:space="preserve">; </w:t>
      </w:r>
      <w:r w:rsidRPr="000C2D9F">
        <w:rPr>
          <w:rFonts w:ascii="Cambria" w:eastAsiaTheme="minorEastAsia" w:hAnsi="Cambria" w:cstheme="minorBidi"/>
        </w:rPr>
        <w:t>Composition</w:t>
      </w:r>
      <w:r w:rsidR="006D43D4">
        <w:rPr>
          <w:rFonts w:ascii="Cambria" w:eastAsiaTheme="minorEastAsia" w:hAnsi="Cambria" w:cstheme="minorBidi"/>
        </w:rPr>
        <w:t>,</w:t>
      </w:r>
      <w:r w:rsidRPr="000C2D9F">
        <w:rPr>
          <w:rFonts w:ascii="Cambria" w:eastAsiaTheme="minorEastAsia" w:hAnsi="Cambria" w:cstheme="minorBidi"/>
        </w:rPr>
        <w:t xml:space="preserve"> specialisations in: Composition, Applied</w:t>
      </w:r>
      <w:r w:rsidR="00956324" w:rsidRPr="000C2D9F">
        <w:rPr>
          <w:rFonts w:ascii="Cambria" w:eastAsiaTheme="minorEastAsia" w:hAnsi="Cambria" w:cstheme="minorBidi"/>
        </w:rPr>
        <w:t xml:space="preserve"> </w:t>
      </w:r>
      <w:r w:rsidRPr="000C2D9F">
        <w:rPr>
          <w:rFonts w:ascii="Cambria" w:eastAsiaTheme="minorEastAsia" w:hAnsi="Cambria" w:cstheme="minorBidi"/>
        </w:rPr>
        <w:t>Composition, Electronic Composition (1083), integrated</w:t>
      </w:r>
      <w:r w:rsidR="00956324" w:rsidRPr="000C2D9F">
        <w:rPr>
          <w:rFonts w:ascii="Cambria" w:eastAsiaTheme="minorEastAsia" w:hAnsi="Cambria" w:cstheme="minorBidi"/>
        </w:rPr>
        <w:t xml:space="preserve"> </w:t>
      </w:r>
      <w:r w:rsidRPr="000C2D9F">
        <w:rPr>
          <w:rFonts w:ascii="Cambria" w:eastAsiaTheme="minorEastAsia" w:hAnsi="Cambria" w:cstheme="minorBidi"/>
        </w:rPr>
        <w:t>undergraduate and graduate university study programme</w:t>
      </w:r>
      <w:r w:rsidR="006D43D4">
        <w:rPr>
          <w:rFonts w:ascii="Cambria" w:eastAsiaTheme="minorEastAsia" w:hAnsi="Cambria" w:cstheme="minorBidi"/>
        </w:rPr>
        <w:t>;</w:t>
      </w:r>
      <w:r w:rsidR="00956324" w:rsidRPr="000C2D9F">
        <w:rPr>
          <w:rFonts w:ascii="Cambria" w:eastAsiaTheme="minorEastAsia" w:hAnsi="Cambria" w:cstheme="minorBidi"/>
        </w:rPr>
        <w:t xml:space="preserve"> </w:t>
      </w:r>
      <w:r w:rsidRPr="000C2D9F">
        <w:rPr>
          <w:rFonts w:ascii="Cambria" w:eastAsiaTheme="minorEastAsia" w:hAnsi="Cambria" w:cstheme="minorBidi"/>
        </w:rPr>
        <w:t>Conducting; specialisations in: Conducting, Choral</w:t>
      </w:r>
      <w:r w:rsidR="00956324" w:rsidRPr="000C2D9F">
        <w:rPr>
          <w:rFonts w:ascii="Cambria" w:eastAsiaTheme="minorEastAsia" w:hAnsi="Cambria" w:cstheme="minorBidi"/>
        </w:rPr>
        <w:t xml:space="preserve"> </w:t>
      </w:r>
      <w:r w:rsidRPr="000C2D9F">
        <w:rPr>
          <w:rFonts w:ascii="Cambria" w:eastAsiaTheme="minorEastAsia" w:hAnsi="Cambria" w:cstheme="minorBidi"/>
        </w:rPr>
        <w:t>Conducting (1084), integrated undergraduate and</w:t>
      </w:r>
      <w:r w:rsidR="00956324" w:rsidRPr="000C2D9F">
        <w:rPr>
          <w:rFonts w:ascii="Cambria" w:eastAsiaTheme="minorEastAsia" w:hAnsi="Cambria" w:cstheme="minorBidi"/>
        </w:rPr>
        <w:t xml:space="preserve"> </w:t>
      </w:r>
      <w:r w:rsidRPr="000C2D9F">
        <w:rPr>
          <w:rFonts w:ascii="Cambria" w:eastAsiaTheme="minorEastAsia" w:hAnsi="Cambria" w:cstheme="minorBidi"/>
        </w:rPr>
        <w:t>graduate university study programme</w:t>
      </w:r>
      <w:r w:rsidR="006D43D4">
        <w:rPr>
          <w:rFonts w:ascii="Cambria" w:eastAsiaTheme="minorEastAsia" w:hAnsi="Cambria" w:cstheme="minorBidi"/>
        </w:rPr>
        <w:t>;</w:t>
      </w:r>
      <w:r w:rsidR="00956324" w:rsidRPr="000C2D9F">
        <w:rPr>
          <w:rFonts w:ascii="Cambria" w:eastAsiaTheme="minorEastAsia" w:hAnsi="Cambria" w:cstheme="minorBidi"/>
        </w:rPr>
        <w:t xml:space="preserve"> </w:t>
      </w:r>
      <w:r w:rsidRPr="000C2D9F">
        <w:rPr>
          <w:rFonts w:ascii="Cambria" w:eastAsiaTheme="minorEastAsia" w:hAnsi="Cambria" w:cstheme="minorBidi"/>
        </w:rPr>
        <w:t>Music Pedagogy (1085), integrated undergraduate and</w:t>
      </w:r>
      <w:r w:rsidR="00956324" w:rsidRPr="000C2D9F">
        <w:rPr>
          <w:rFonts w:ascii="Cambria" w:eastAsiaTheme="minorEastAsia" w:hAnsi="Cambria" w:cstheme="minorBidi"/>
        </w:rPr>
        <w:t xml:space="preserve"> </w:t>
      </w:r>
      <w:r w:rsidRPr="000C2D9F">
        <w:rPr>
          <w:rFonts w:ascii="Cambria" w:eastAsiaTheme="minorEastAsia" w:hAnsi="Cambria" w:cstheme="minorBidi"/>
        </w:rPr>
        <w:t>graduate university study programme</w:t>
      </w:r>
      <w:r w:rsidR="00F523BC">
        <w:rPr>
          <w:rFonts w:ascii="Cambria" w:eastAsiaTheme="minorEastAsia" w:hAnsi="Cambria" w:cstheme="minorBidi"/>
        </w:rPr>
        <w:t>;</w:t>
      </w:r>
      <w:r w:rsidR="00956324" w:rsidRPr="000C2D9F">
        <w:rPr>
          <w:rFonts w:ascii="Cambria" w:eastAsiaTheme="minorEastAsia" w:hAnsi="Cambria" w:cstheme="minorBidi"/>
        </w:rPr>
        <w:t xml:space="preserve"> Music</w:t>
      </w:r>
      <w:r w:rsidRPr="000C2D9F">
        <w:rPr>
          <w:rFonts w:ascii="Cambria" w:eastAsiaTheme="minorEastAsia" w:hAnsi="Cambria" w:cstheme="minorBidi"/>
        </w:rPr>
        <w:t xml:space="preserve"> Theory (1086), integrated undergraduate and</w:t>
      </w:r>
      <w:r w:rsidR="00956324" w:rsidRPr="000C2D9F">
        <w:rPr>
          <w:rFonts w:ascii="Cambria" w:eastAsiaTheme="minorEastAsia" w:hAnsi="Cambria" w:cstheme="minorBidi"/>
        </w:rPr>
        <w:t xml:space="preserve"> </w:t>
      </w:r>
      <w:r w:rsidRPr="000C2D9F">
        <w:rPr>
          <w:rFonts w:ascii="Cambria" w:eastAsiaTheme="minorEastAsia" w:hAnsi="Cambria" w:cstheme="minorBidi"/>
        </w:rPr>
        <w:t>graduate university study programme</w:t>
      </w:r>
      <w:r w:rsidR="00956324" w:rsidRPr="000C2D9F">
        <w:rPr>
          <w:rFonts w:ascii="Cambria" w:eastAsiaTheme="minorEastAsia" w:hAnsi="Cambria" w:cstheme="minorBidi"/>
        </w:rPr>
        <w:t xml:space="preserve">. </w:t>
      </w:r>
    </w:p>
    <w:p w14:paraId="19D79064" w14:textId="77777777" w:rsidR="00A97BD0" w:rsidRPr="000C2D9F" w:rsidRDefault="00A97BD0" w:rsidP="007C34D4">
      <w:pPr>
        <w:spacing w:line="276" w:lineRule="auto"/>
        <w:jc w:val="both"/>
        <w:rPr>
          <w:rFonts w:ascii="Cambria" w:eastAsiaTheme="minorEastAsia" w:hAnsi="Cambria" w:cstheme="minorBidi"/>
        </w:rPr>
      </w:pPr>
    </w:p>
    <w:p w14:paraId="552D66E6" w14:textId="46D544EE" w:rsidR="007C34D4" w:rsidRPr="000C2D9F" w:rsidRDefault="007C34D4" w:rsidP="007C34D4">
      <w:pPr>
        <w:spacing w:line="276" w:lineRule="auto"/>
        <w:jc w:val="both"/>
        <w:rPr>
          <w:rFonts w:ascii="Cambria" w:eastAsiaTheme="minorEastAsia" w:hAnsi="Cambria" w:cstheme="minorBidi"/>
        </w:rPr>
      </w:pPr>
      <w:r w:rsidRPr="000C2D9F">
        <w:rPr>
          <w:rFonts w:ascii="Cambria" w:eastAsiaTheme="minorEastAsia" w:hAnsi="Cambria" w:cstheme="minorBidi"/>
        </w:rPr>
        <w:t>Study programmes</w:t>
      </w:r>
      <w:r w:rsidR="009C5361" w:rsidRPr="000C2D9F">
        <w:t xml:space="preserve"> with</w:t>
      </w:r>
      <w:r w:rsidR="009C5361" w:rsidRPr="000C2D9F">
        <w:rPr>
          <w:rFonts w:ascii="Cambria" w:eastAsiaTheme="minorEastAsia" w:hAnsi="Cambria" w:cstheme="minorBidi"/>
        </w:rPr>
        <w:t xml:space="preserve"> a sufficient level of coverage are:</w:t>
      </w:r>
      <w:r w:rsidRPr="000C2D9F">
        <w:rPr>
          <w:rFonts w:ascii="Cambria" w:eastAsiaTheme="minorEastAsia" w:hAnsi="Cambria" w:cstheme="minorBidi"/>
        </w:rPr>
        <w:t xml:space="preserve"> Voice (1088), integrated undergraduate and graduate, university study programme</w:t>
      </w:r>
      <w:r w:rsidR="00F523BC">
        <w:rPr>
          <w:rFonts w:ascii="Cambria" w:eastAsiaTheme="minorEastAsia" w:hAnsi="Cambria" w:cstheme="minorBidi"/>
        </w:rPr>
        <w:t>;</w:t>
      </w:r>
      <w:r w:rsidRPr="000C2D9F">
        <w:rPr>
          <w:rFonts w:ascii="Cambria" w:eastAsiaTheme="minorEastAsia" w:hAnsi="Cambria" w:cstheme="minorBidi"/>
        </w:rPr>
        <w:t xml:space="preserve"> Instrumental Studies: Flute, Oboe, Clarinet, Saxophone,</w:t>
      </w:r>
      <w:r w:rsidR="00956324" w:rsidRPr="000C2D9F">
        <w:rPr>
          <w:rFonts w:ascii="Cambria" w:eastAsiaTheme="minorEastAsia" w:hAnsi="Cambria" w:cstheme="minorBidi"/>
        </w:rPr>
        <w:t xml:space="preserve"> </w:t>
      </w:r>
      <w:r w:rsidRPr="000C2D9F">
        <w:rPr>
          <w:rFonts w:ascii="Cambria" w:eastAsiaTheme="minorEastAsia" w:hAnsi="Cambria" w:cstheme="minorBidi"/>
        </w:rPr>
        <w:t>Bassoon, Horn, Trumpet, Trombone, Tuba, Euphonium,</w:t>
      </w:r>
      <w:r w:rsidR="00956324" w:rsidRPr="000C2D9F">
        <w:rPr>
          <w:rFonts w:ascii="Cambria" w:eastAsiaTheme="minorEastAsia" w:hAnsi="Cambria" w:cstheme="minorBidi"/>
        </w:rPr>
        <w:t xml:space="preserve"> </w:t>
      </w:r>
      <w:r w:rsidRPr="000C2D9F">
        <w:rPr>
          <w:rFonts w:ascii="Cambria" w:eastAsiaTheme="minorEastAsia" w:hAnsi="Cambria" w:cstheme="minorBidi"/>
        </w:rPr>
        <w:t>Percussion, Harp, Violin, Viola, Cello, Double Bass,</w:t>
      </w:r>
      <w:r w:rsidR="00956324" w:rsidRPr="000C2D9F">
        <w:rPr>
          <w:rFonts w:ascii="Cambria" w:eastAsiaTheme="minorEastAsia" w:hAnsi="Cambria" w:cstheme="minorBidi"/>
        </w:rPr>
        <w:t xml:space="preserve"> </w:t>
      </w:r>
      <w:r w:rsidRPr="000C2D9F">
        <w:rPr>
          <w:rFonts w:ascii="Cambria" w:eastAsiaTheme="minorEastAsia" w:hAnsi="Cambria" w:cstheme="minorBidi"/>
        </w:rPr>
        <w:t xml:space="preserve">Guitar, Piano, Organ, </w:t>
      </w:r>
      <w:proofErr w:type="spellStart"/>
      <w:r w:rsidRPr="000C2D9F">
        <w:rPr>
          <w:rFonts w:ascii="Cambria" w:eastAsiaTheme="minorEastAsia" w:hAnsi="Cambria" w:cstheme="minorBidi"/>
        </w:rPr>
        <w:t>Harpischord</w:t>
      </w:r>
      <w:proofErr w:type="spellEnd"/>
      <w:r w:rsidRPr="000C2D9F">
        <w:rPr>
          <w:rFonts w:ascii="Cambria" w:eastAsiaTheme="minorEastAsia" w:hAnsi="Cambria" w:cstheme="minorBidi"/>
        </w:rPr>
        <w:t>, Tambura (1111),</w:t>
      </w:r>
      <w:r w:rsidR="00956324" w:rsidRPr="000C2D9F">
        <w:rPr>
          <w:rFonts w:ascii="Cambria" w:eastAsiaTheme="minorEastAsia" w:hAnsi="Cambria" w:cstheme="minorBidi"/>
        </w:rPr>
        <w:t xml:space="preserve"> </w:t>
      </w:r>
      <w:r w:rsidRPr="000C2D9F">
        <w:rPr>
          <w:rFonts w:ascii="Cambria" w:eastAsiaTheme="minorEastAsia" w:hAnsi="Cambria" w:cstheme="minorBidi"/>
        </w:rPr>
        <w:t>integrated undergraduate and graduate university study</w:t>
      </w:r>
      <w:r w:rsidR="00F523BC">
        <w:rPr>
          <w:rFonts w:ascii="Cambria" w:eastAsiaTheme="minorEastAsia" w:hAnsi="Cambria" w:cstheme="minorBidi"/>
        </w:rPr>
        <w:t xml:space="preserve"> </w:t>
      </w:r>
      <w:r w:rsidRPr="000C2D9F">
        <w:rPr>
          <w:rFonts w:ascii="Cambria" w:eastAsiaTheme="minorEastAsia" w:hAnsi="Cambria" w:cstheme="minorBidi"/>
        </w:rPr>
        <w:t>programme</w:t>
      </w:r>
      <w:r w:rsidR="00F523BC">
        <w:rPr>
          <w:rFonts w:ascii="Cambria" w:eastAsiaTheme="minorEastAsia" w:hAnsi="Cambria" w:cstheme="minorBidi"/>
        </w:rPr>
        <w:t>;</w:t>
      </w:r>
      <w:r w:rsidRPr="000C2D9F">
        <w:rPr>
          <w:rFonts w:ascii="Cambria" w:eastAsiaTheme="minorEastAsia" w:hAnsi="Cambria" w:cstheme="minorBidi"/>
        </w:rPr>
        <w:t xml:space="preserve"> and Postgraduate University Specialist Art Studies for Performing Arts (1113), postgraduate specialist university study programme. </w:t>
      </w:r>
    </w:p>
    <w:p w14:paraId="659F46A8" w14:textId="77777777" w:rsidR="009C5361" w:rsidRPr="000C2D9F" w:rsidRDefault="009C5361" w:rsidP="007C34D4">
      <w:pPr>
        <w:spacing w:line="276" w:lineRule="auto"/>
        <w:jc w:val="both"/>
        <w:rPr>
          <w:rFonts w:ascii="Cambria" w:eastAsiaTheme="minorEastAsia" w:hAnsi="Cambria" w:cstheme="minorBidi"/>
        </w:rPr>
      </w:pPr>
    </w:p>
    <w:p w14:paraId="0174D649" w14:textId="490FD48B" w:rsidR="006F0E05" w:rsidRPr="006C7A1D" w:rsidRDefault="00956324" w:rsidP="007C34D4">
      <w:pPr>
        <w:spacing w:line="276" w:lineRule="auto"/>
        <w:jc w:val="both"/>
        <w:rPr>
          <w:rFonts w:ascii="Cambria" w:eastAsiaTheme="minorEastAsia" w:hAnsi="Cambria" w:cstheme="minorBidi"/>
        </w:rPr>
      </w:pPr>
      <w:r w:rsidRPr="000C2D9F">
        <w:rPr>
          <w:rFonts w:ascii="Cambria" w:eastAsiaTheme="minorEastAsia" w:hAnsi="Cambria" w:cstheme="minorBidi"/>
        </w:rPr>
        <w:t xml:space="preserve">According to Analytic </w:t>
      </w:r>
      <w:r w:rsidR="00A31035">
        <w:rPr>
          <w:rFonts w:ascii="Cambria" w:eastAsiaTheme="minorEastAsia" w:hAnsi="Cambria" w:cstheme="minorBidi"/>
        </w:rPr>
        <w:t>S</w:t>
      </w:r>
      <w:r w:rsidRPr="000C2D9F">
        <w:rPr>
          <w:rFonts w:ascii="Cambria" w:eastAsiaTheme="minorEastAsia" w:hAnsi="Cambria" w:cstheme="minorBidi"/>
        </w:rPr>
        <w:t>upplement</w:t>
      </w:r>
      <w:r w:rsidRPr="000C2D9F" w:rsidDel="00647256">
        <w:rPr>
          <w:rFonts w:ascii="Cambria" w:eastAsiaTheme="minorEastAsia" w:hAnsi="Cambria" w:cstheme="minorBidi"/>
        </w:rPr>
        <w:t xml:space="preserve"> </w:t>
      </w:r>
      <w:r w:rsidRPr="00EF0136">
        <w:rPr>
          <w:rFonts w:ascii="Cambria" w:eastAsiaTheme="minorEastAsia" w:hAnsi="Cambria" w:cstheme="minorBidi"/>
        </w:rPr>
        <w:t>teaching</w:t>
      </w:r>
      <w:r w:rsidRPr="006C7A1D">
        <w:rPr>
          <w:rFonts w:ascii="Cambria" w:eastAsiaTheme="minorEastAsia" w:hAnsi="Cambria" w:cstheme="minorBidi"/>
        </w:rPr>
        <w:t xml:space="preserve"> load</w:t>
      </w:r>
      <w:r w:rsidR="00777E04" w:rsidRPr="006C7A1D">
        <w:rPr>
          <w:rFonts w:ascii="Cambria" w:eastAsiaTheme="minorEastAsia" w:hAnsi="Cambria" w:cstheme="minorBidi"/>
        </w:rPr>
        <w:t xml:space="preserve"> is very high and reaches </w:t>
      </w:r>
      <w:r w:rsidR="0047655F">
        <w:rPr>
          <w:rFonts w:ascii="Cambria" w:eastAsiaTheme="minorEastAsia" w:hAnsi="Cambria" w:cstheme="minorBidi"/>
        </w:rPr>
        <w:t xml:space="preserve">up to </w:t>
      </w:r>
      <w:proofErr w:type="gramStart"/>
      <w:r w:rsidR="0047655F">
        <w:rPr>
          <w:rFonts w:ascii="Cambria" w:eastAsiaTheme="minorEastAsia" w:hAnsi="Cambria" w:cstheme="minorBidi"/>
        </w:rPr>
        <w:t xml:space="preserve">1110 </w:t>
      </w:r>
      <w:r w:rsidR="00777E04" w:rsidRPr="006C7A1D">
        <w:rPr>
          <w:rFonts w:ascii="Cambria" w:eastAsiaTheme="minorEastAsia" w:hAnsi="Cambria" w:cstheme="minorBidi"/>
        </w:rPr>
        <w:t xml:space="preserve"> </w:t>
      </w:r>
      <w:r w:rsidR="0047655F">
        <w:rPr>
          <w:rFonts w:ascii="Cambria" w:eastAsiaTheme="minorEastAsia" w:hAnsi="Cambria" w:cstheme="minorBidi"/>
        </w:rPr>
        <w:t>norm</w:t>
      </w:r>
      <w:proofErr w:type="gramEnd"/>
      <w:r w:rsidR="00883E71">
        <w:rPr>
          <w:rFonts w:ascii="Cambria" w:eastAsiaTheme="minorEastAsia" w:hAnsi="Cambria" w:cstheme="minorBidi"/>
        </w:rPr>
        <w:t xml:space="preserve"> </w:t>
      </w:r>
      <w:r w:rsidR="00777E04" w:rsidRPr="006C7A1D">
        <w:rPr>
          <w:rFonts w:ascii="Cambria" w:eastAsiaTheme="minorEastAsia" w:hAnsi="Cambria" w:cstheme="minorBidi"/>
        </w:rPr>
        <w:t xml:space="preserve">hours per year. Nevertheless, mostly all teachers work additionally with students without payment. It is on their own decision to work </w:t>
      </w:r>
      <w:r w:rsidR="00777E04" w:rsidRPr="00C71E01">
        <w:rPr>
          <w:rFonts w:ascii="Cambria" w:eastAsiaTheme="minorEastAsia" w:hAnsi="Cambria"/>
          <w:lang w:val="lt-LT"/>
        </w:rPr>
        <w:t xml:space="preserve">overtime. </w:t>
      </w:r>
      <w:r w:rsidR="00777E04" w:rsidRPr="006C7A1D">
        <w:rPr>
          <w:rFonts w:ascii="Cambria" w:eastAsiaTheme="minorEastAsia" w:hAnsi="Cambria" w:cstheme="minorBidi"/>
        </w:rPr>
        <w:t>Teachers are also constantly involved in many additional activities organized by institution (concerts, festivals) and it is not paid too. The main salary for teachers delays in few months. The administrative staff occupies 44 po</w:t>
      </w:r>
      <w:bookmarkStart w:id="77" w:name="_GoBack"/>
      <w:bookmarkEnd w:id="77"/>
      <w:r w:rsidR="00777E04" w:rsidRPr="006C7A1D">
        <w:rPr>
          <w:rFonts w:ascii="Cambria" w:eastAsiaTheme="minorEastAsia" w:hAnsi="Cambria" w:cstheme="minorBidi"/>
        </w:rPr>
        <w:t>sitions (25% of all employees of institution) and seems too many for a small institution.</w:t>
      </w:r>
    </w:p>
    <w:p w14:paraId="42785E41" w14:textId="50F584E9" w:rsidR="00892E23" w:rsidRDefault="00892E23">
      <w:pPr>
        <w:spacing w:line="276" w:lineRule="auto"/>
        <w:jc w:val="both"/>
        <w:rPr>
          <w:rFonts w:ascii="Cambria" w:eastAsiaTheme="minorEastAsia" w:hAnsi="Cambria" w:cstheme="minorBidi"/>
          <w:color w:val="FF0000"/>
        </w:rPr>
      </w:pPr>
    </w:p>
    <w:p w14:paraId="75F8B8DB" w14:textId="77777777" w:rsidR="00827171" w:rsidRPr="006C7A1D" w:rsidRDefault="00827171">
      <w:pPr>
        <w:spacing w:line="276" w:lineRule="auto"/>
        <w:jc w:val="both"/>
        <w:rPr>
          <w:rFonts w:ascii="Cambria" w:eastAsiaTheme="minorEastAsia" w:hAnsi="Cambria" w:cstheme="minorBidi"/>
          <w:color w:val="FF0000"/>
        </w:rPr>
      </w:pPr>
    </w:p>
    <w:p w14:paraId="0398DDA1"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lastRenderedPageBreak/>
        <w:t xml:space="preserve">Recommendations for improvement </w:t>
      </w:r>
    </w:p>
    <w:p w14:paraId="1A7B0930" w14:textId="6BA54352"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To reschedule working load of teachers and to minimize additional (</w:t>
      </w:r>
      <w:r w:rsidR="000D1831" w:rsidRPr="006C7A1D">
        <w:rPr>
          <w:rFonts w:ascii="Cambria" w:eastAsiaTheme="minorEastAsia" w:hAnsi="Cambria" w:cstheme="minorBidi"/>
        </w:rPr>
        <w:t>un</w:t>
      </w:r>
      <w:r w:rsidRPr="006C7A1D">
        <w:rPr>
          <w:rFonts w:ascii="Cambria" w:eastAsiaTheme="minorEastAsia" w:hAnsi="Cambria" w:cstheme="minorBidi"/>
        </w:rPr>
        <w:t>paid) duties. To find possibilities to pay salary in time. To reduce administrative staff shifting common duties to the central administration of the University.</w:t>
      </w:r>
    </w:p>
    <w:p w14:paraId="7D1C238A" w14:textId="77777777" w:rsidR="006F0E05" w:rsidRPr="006C7A1D" w:rsidRDefault="006F0E05">
      <w:pPr>
        <w:spacing w:line="276" w:lineRule="auto"/>
        <w:jc w:val="both"/>
        <w:rPr>
          <w:rFonts w:ascii="Cambria" w:eastAsiaTheme="minorEastAsia" w:hAnsi="Cambria" w:cstheme="minorBidi"/>
          <w:color w:val="FF0000"/>
        </w:rPr>
      </w:pPr>
    </w:p>
    <w:p w14:paraId="3B8C72AC"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color w:val="FF0000"/>
        </w:rPr>
        <w:t>Quality grade</w:t>
      </w:r>
      <w:r w:rsidRPr="006C7A1D">
        <w:rPr>
          <w:rFonts w:ascii="Cambria" w:eastAsiaTheme="minorEastAsia" w:hAnsi="Cambria" w:cstheme="minorBidi"/>
        </w:rPr>
        <w:t xml:space="preserve"> </w:t>
      </w:r>
    </w:p>
    <w:p w14:paraId="16180EF9"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34031BCF" w14:textId="1EC4CC5E" w:rsidR="006F0E05"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t xml:space="preserve"> </w:t>
      </w:r>
    </w:p>
    <w:p w14:paraId="7EE0E313" w14:textId="77777777" w:rsidR="00892E23" w:rsidRPr="006C7A1D" w:rsidRDefault="00892E23">
      <w:pPr>
        <w:spacing w:line="276" w:lineRule="auto"/>
        <w:jc w:val="both"/>
        <w:rPr>
          <w:rFonts w:ascii="Cambria" w:eastAsiaTheme="minorEastAsia" w:hAnsi="Cambria" w:cstheme="minorBidi"/>
          <w:b/>
          <w:bCs/>
        </w:rPr>
      </w:pPr>
    </w:p>
    <w:p w14:paraId="764E9443" w14:textId="77777777" w:rsidR="006F0E05" w:rsidRPr="006C7A1D"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t>4.2.</w:t>
      </w:r>
      <w:r w:rsidRPr="006C7A1D">
        <w:rPr>
          <w:rFonts w:ascii="Cambria" w:eastAsiaTheme="minorEastAsia" w:hAnsi="Cambria" w:cstheme="minorBidi"/>
        </w:rPr>
        <w:t xml:space="preserve"> </w:t>
      </w:r>
      <w:r w:rsidRPr="006C7A1D">
        <w:rPr>
          <w:rFonts w:ascii="Cambria" w:eastAsiaTheme="minorEastAsia" w:hAnsi="Cambria" w:cstheme="minorBidi"/>
          <w:b/>
          <w:bCs/>
        </w:rPr>
        <w:t>Teacher recruitment, advancement and re-appointment is based on objective and transparent procedures which include the evaluation of excellence.</w:t>
      </w:r>
    </w:p>
    <w:p w14:paraId="3F9AB3CB" w14:textId="77777777" w:rsidR="006F0E05" w:rsidRPr="006C7A1D" w:rsidRDefault="006F0E05">
      <w:pPr>
        <w:spacing w:line="276" w:lineRule="auto"/>
        <w:jc w:val="both"/>
        <w:rPr>
          <w:rFonts w:ascii="Cambria" w:eastAsiaTheme="minorEastAsia" w:hAnsi="Cambria" w:cstheme="minorBidi"/>
          <w:color w:val="FF0000"/>
        </w:rPr>
      </w:pPr>
    </w:p>
    <w:p w14:paraId="2CF04A7D"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19666BCA" w14:textId="1C42C932"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 xml:space="preserve">As it is noted in the </w:t>
      </w:r>
      <w:r w:rsidRPr="006C7A1D">
        <w:rPr>
          <w:rFonts w:ascii="Cambria" w:eastAsiaTheme="minorEastAsia" w:hAnsi="Cambria" w:cstheme="minorBidi"/>
          <w:bCs/>
        </w:rPr>
        <w:t>Self-Evaluation Report</w:t>
      </w:r>
      <w:r w:rsidRPr="006C7A1D">
        <w:rPr>
          <w:rFonts w:ascii="Cambria" w:eastAsiaTheme="minorEastAsia" w:hAnsi="Cambria" w:cstheme="minorBidi"/>
        </w:rPr>
        <w:t xml:space="preserve">, procedure of recruitment, advancement and re-appointment of teachers is regulated in according to the given legal framework and provisions of the Statute. Temporary rules for re-appointment and appointment to a higher position, as well as system of coefficients confirmed by the University, is valid and used at the institution. Though information about vacancies is accessible online (only in Croatian), it was realized during the meeting with teachers that there is a common practice to inform potential candidates privately before or on the day of an official announcement of vacancy. Strict regulations on teaching positions from the Ministry of Science and Education limit the natural development of the institution, frustrate the process of studies and do not leave space for an institution to act in a more dynamic way of recruitment of teaching staff. It also doesn’t correspond with a conception of HEI as an independent institution. </w:t>
      </w:r>
    </w:p>
    <w:p w14:paraId="0941D7B6" w14:textId="77777777" w:rsidR="006F0E05" w:rsidRPr="006C7A1D" w:rsidRDefault="006F0E05">
      <w:pPr>
        <w:spacing w:line="276" w:lineRule="auto"/>
        <w:jc w:val="both"/>
        <w:rPr>
          <w:rFonts w:ascii="Cambria" w:eastAsiaTheme="minorEastAsia" w:hAnsi="Cambria" w:cstheme="minorBidi"/>
          <w:color w:val="FF0000"/>
        </w:rPr>
      </w:pPr>
    </w:p>
    <w:p w14:paraId="3DFD24DA"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Recommendations for improvement </w:t>
      </w:r>
    </w:p>
    <w:p w14:paraId="337BA0D4" w14:textId="3D1ADAAB"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 xml:space="preserve">To ensure equal possibilities for potential candidates to participate in a procedure of recruitment, advancement or re-appointment. To initiate all the country dialog/discussion with a Ministry of </w:t>
      </w:r>
      <w:r w:rsidR="00AC29A9" w:rsidRPr="006C7A1D">
        <w:rPr>
          <w:rFonts w:ascii="Cambria" w:eastAsiaTheme="minorEastAsia" w:hAnsi="Cambria" w:cstheme="minorBidi"/>
        </w:rPr>
        <w:t xml:space="preserve">Science and </w:t>
      </w:r>
      <w:r w:rsidRPr="006C7A1D">
        <w:rPr>
          <w:rFonts w:ascii="Cambria" w:eastAsiaTheme="minorEastAsia" w:hAnsi="Cambria" w:cstheme="minorBidi"/>
        </w:rPr>
        <w:t xml:space="preserve">Education on the freedom of recruitment/re-appointment teaching staff for institution itself. </w:t>
      </w:r>
    </w:p>
    <w:p w14:paraId="28D5B27E" w14:textId="77777777" w:rsidR="006F0E05" w:rsidRPr="006C7A1D" w:rsidRDefault="006F0E05">
      <w:pPr>
        <w:spacing w:line="276" w:lineRule="auto"/>
        <w:jc w:val="both"/>
        <w:rPr>
          <w:rFonts w:ascii="Cambria" w:eastAsiaTheme="minorEastAsia" w:hAnsi="Cambria" w:cstheme="minorBidi"/>
          <w:color w:val="FF0000"/>
        </w:rPr>
      </w:pPr>
    </w:p>
    <w:p w14:paraId="292D5E92"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4C91D5DD"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11C65C6D" w14:textId="14744132" w:rsidR="006F0E05"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t xml:space="preserve"> </w:t>
      </w:r>
    </w:p>
    <w:p w14:paraId="4AF5E737" w14:textId="56B410D4" w:rsidR="00892E23" w:rsidRDefault="00892E23">
      <w:pPr>
        <w:spacing w:line="276" w:lineRule="auto"/>
        <w:jc w:val="both"/>
        <w:rPr>
          <w:rFonts w:ascii="Cambria" w:eastAsiaTheme="minorEastAsia" w:hAnsi="Cambria" w:cstheme="minorBidi"/>
          <w:b/>
          <w:bCs/>
        </w:rPr>
      </w:pPr>
    </w:p>
    <w:p w14:paraId="54F68BC7" w14:textId="115D2750" w:rsidR="00892E23" w:rsidRDefault="00892E23">
      <w:pPr>
        <w:spacing w:line="276" w:lineRule="auto"/>
        <w:jc w:val="both"/>
        <w:rPr>
          <w:rFonts w:ascii="Cambria" w:eastAsiaTheme="minorEastAsia" w:hAnsi="Cambria" w:cstheme="minorBidi"/>
          <w:b/>
          <w:bCs/>
        </w:rPr>
      </w:pPr>
    </w:p>
    <w:p w14:paraId="4E3503C3"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01D46C9C" w14:textId="61D89E12" w:rsidR="006F0E05" w:rsidRPr="006C7A1D"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4.3.</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provides support to teachers in their professional development.</w:t>
      </w:r>
    </w:p>
    <w:p w14:paraId="4D575A30" w14:textId="77777777" w:rsidR="006F0E05" w:rsidRPr="006C7A1D" w:rsidRDefault="006F0E05">
      <w:pPr>
        <w:spacing w:line="276" w:lineRule="auto"/>
        <w:jc w:val="both"/>
        <w:rPr>
          <w:rFonts w:ascii="Cambria" w:eastAsiaTheme="minorEastAsia" w:hAnsi="Cambria" w:cstheme="minorBidi"/>
          <w:color w:val="FF0000"/>
        </w:rPr>
      </w:pPr>
    </w:p>
    <w:p w14:paraId="2B2BC227"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Analysis</w:t>
      </w:r>
    </w:p>
    <w:p w14:paraId="48C40D10" w14:textId="19CC30C2"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HEI provides good opportunities for the training of teachers and employees, and it supports their professional development. It is realized via organized seminars, concerts, music performances, international programmes of both institutional and extra-institutional mobility. As noted in Self-Evaluation Report, regular project cycles are organized through which the artistic and pedagogical competencies of teachers are systematically improved (</w:t>
      </w:r>
      <w:r w:rsidRPr="00C71E01">
        <w:rPr>
          <w:rFonts w:ascii="Cambria" w:eastAsiaTheme="minorEastAsia" w:hAnsi="Cambria"/>
          <w:i/>
        </w:rPr>
        <w:t>Vivant professors</w:t>
      </w:r>
      <w:r w:rsidRPr="006C7A1D">
        <w:rPr>
          <w:rFonts w:ascii="Cambria" w:eastAsiaTheme="minorEastAsia" w:hAnsi="Cambria" w:cstheme="minorBidi"/>
        </w:rPr>
        <w:t xml:space="preserve">, </w:t>
      </w:r>
      <w:r w:rsidRPr="00C71E01">
        <w:rPr>
          <w:rFonts w:ascii="Cambria" w:eastAsiaTheme="minorEastAsia" w:hAnsi="Cambria"/>
          <w:i/>
        </w:rPr>
        <w:t>Vivat academia</w:t>
      </w:r>
      <w:r w:rsidRPr="006C7A1D">
        <w:rPr>
          <w:rFonts w:ascii="Cambria" w:eastAsiaTheme="minorEastAsia" w:hAnsi="Cambria" w:cstheme="minorBidi"/>
        </w:rPr>
        <w:t xml:space="preserve">, </w:t>
      </w:r>
      <w:r w:rsidRPr="00C71E01">
        <w:rPr>
          <w:rFonts w:ascii="Cambria" w:eastAsiaTheme="minorEastAsia" w:hAnsi="Cambria"/>
          <w:i/>
        </w:rPr>
        <w:t>Virtuoso</w:t>
      </w:r>
      <w:r w:rsidRPr="006C7A1D">
        <w:rPr>
          <w:rFonts w:ascii="Cambria" w:eastAsiaTheme="minorEastAsia" w:hAnsi="Cambria" w:cstheme="minorBidi"/>
        </w:rPr>
        <w:t xml:space="preserve">, and </w:t>
      </w:r>
      <w:r w:rsidRPr="00C71E01">
        <w:rPr>
          <w:rFonts w:ascii="Cambria" w:eastAsiaTheme="minorEastAsia" w:hAnsi="Cambria"/>
          <w:i/>
        </w:rPr>
        <w:t>Anabasis</w:t>
      </w:r>
      <w:r w:rsidRPr="006C7A1D">
        <w:rPr>
          <w:rFonts w:ascii="Cambria" w:eastAsiaTheme="minorEastAsia" w:hAnsi="Cambria" w:cstheme="minorBidi"/>
        </w:rPr>
        <w:t>). Some projects are held in collaboration with a local partner (philharmonic, opera) as well as with international partners (Embassy of Austria). Financial support for participating in abroad training sessions, music competitions, seminars, etc. is limited. Teachers can apply for an Erasmus+, KA131 and KA107, CEEPUS network Winds of Central Europe, Academic Mobility programs and additional financial support directly from a very limited dean’s fund (Expert Panel meetings with teachers and administration). There is also an established dean’s award given for teachers, administration and students once per year. Additionally, teachers often become laureates of the most important state or professional awards as a result of candidacy through the proposal of the institution (Award of the Croatian Academy of Sciences and Arts, the Ars Summa Universitatis Award). But the common practice for teachers' participation in outside institutional (and state) events is based on their own expenses (Self-Evaluation Report, p. 70; Expert Panel meeting with teachers).</w:t>
      </w:r>
    </w:p>
    <w:p w14:paraId="2435EFD0" w14:textId="77777777" w:rsidR="006F0E05" w:rsidRPr="006C7A1D" w:rsidRDefault="006F0E05">
      <w:pPr>
        <w:spacing w:line="276" w:lineRule="auto"/>
        <w:jc w:val="both"/>
        <w:rPr>
          <w:rFonts w:ascii="Cambria" w:eastAsiaTheme="minorEastAsia" w:hAnsi="Cambria" w:cstheme="minorBidi"/>
          <w:color w:val="FF0000"/>
        </w:rPr>
      </w:pPr>
    </w:p>
    <w:p w14:paraId="443DBF9A"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Recommendations for improvement </w:t>
      </w:r>
    </w:p>
    <w:p w14:paraId="0FEC43E6" w14:textId="49773474"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To extend and enlarge an institutional system of teachers’ financial support for their professional development especially for events abroad.</w:t>
      </w:r>
    </w:p>
    <w:p w14:paraId="75F596EF" w14:textId="77777777" w:rsidR="006F0E05" w:rsidRPr="006C7A1D" w:rsidRDefault="006F0E05">
      <w:pPr>
        <w:spacing w:line="276" w:lineRule="auto"/>
        <w:jc w:val="both"/>
        <w:rPr>
          <w:rFonts w:ascii="Cambria" w:eastAsiaTheme="minorEastAsia" w:hAnsi="Cambria" w:cstheme="minorBidi"/>
          <w:color w:val="FF0000"/>
        </w:rPr>
      </w:pPr>
    </w:p>
    <w:p w14:paraId="69AC3A7E"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0F4CF4BA"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16554E34"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7F876EAA"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61A5D111" w14:textId="62DE26E8" w:rsidR="006F0E05" w:rsidRPr="006C7A1D"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4.4.</w:t>
      </w:r>
      <w:r w:rsidRPr="006C7A1D">
        <w:rPr>
          <w:rFonts w:ascii="Cambria" w:eastAsiaTheme="minorEastAsia" w:hAnsi="Cambria" w:cstheme="minorBidi"/>
        </w:rPr>
        <w:t xml:space="preserve"> </w:t>
      </w:r>
      <w:r w:rsidRPr="006C7A1D">
        <w:rPr>
          <w:rFonts w:ascii="Cambria" w:eastAsiaTheme="minorEastAsia" w:hAnsi="Cambria" w:cstheme="minorBidi"/>
          <w:b/>
          <w:bCs/>
        </w:rPr>
        <w:t>The space, equipment and the entire infrastructure (laboratories, IT services, work facilities etc.) are appropriate for the delivery of study programmes, ensuring the achievement of the intended learning outcomes and the implementation of scientific/artistic activity.</w:t>
      </w:r>
    </w:p>
    <w:p w14:paraId="31527183" w14:textId="77777777" w:rsidR="006F0E05" w:rsidRPr="006C7A1D" w:rsidRDefault="006F0E05">
      <w:pPr>
        <w:spacing w:line="276" w:lineRule="auto"/>
        <w:jc w:val="both"/>
        <w:rPr>
          <w:rFonts w:ascii="Cambria" w:eastAsiaTheme="minorEastAsia" w:hAnsi="Cambria" w:cstheme="minorBidi"/>
          <w:color w:val="FF0000"/>
        </w:rPr>
      </w:pPr>
    </w:p>
    <w:p w14:paraId="42D97D7D"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2CB00884" w14:textId="31B11FC4"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Work facilities are on the highest level. This includes a new building, that was fully functionally equipped and moved in during the academic year 2014/2015, new instruments, IT infrastructure and WI-FI in all the area of an institution. HEI currently operates in 56 classrooms, 33 teaching laboratories, 4 IT classrooms, 2 spaces for students, 3 teachers’ offices and 2 apartments for visiting staff (</w:t>
      </w:r>
      <w:r w:rsidRPr="006C7A1D">
        <w:rPr>
          <w:rFonts w:ascii="Cambria" w:eastAsiaTheme="minorEastAsia" w:hAnsi="Cambria" w:cstheme="minorBidi"/>
          <w:bCs/>
        </w:rPr>
        <w:t>Self-Evaluation Report</w:t>
      </w:r>
      <w:r w:rsidRPr="006C7A1D">
        <w:rPr>
          <w:rFonts w:ascii="Cambria" w:eastAsiaTheme="minorEastAsia" w:hAnsi="Cambria" w:cstheme="minorBidi"/>
        </w:rPr>
        <w:t xml:space="preserve">, p. 73). There are also Multimedia Studio and the Music Synthesis Studio installed for the needs of students and teachers as well as </w:t>
      </w:r>
      <w:proofErr w:type="spellStart"/>
      <w:r w:rsidRPr="006C7A1D">
        <w:rPr>
          <w:rFonts w:ascii="Cambria" w:eastAsiaTheme="minorEastAsia" w:hAnsi="Cambria" w:cstheme="minorBidi"/>
        </w:rPr>
        <w:t>Blagoje</w:t>
      </w:r>
      <w:proofErr w:type="spellEnd"/>
      <w:r w:rsidRPr="006C7A1D">
        <w:rPr>
          <w:rFonts w:ascii="Cambria" w:eastAsiaTheme="minorEastAsia" w:hAnsi="Cambria" w:cstheme="minorBidi"/>
        </w:rPr>
        <w:t xml:space="preserve"> </w:t>
      </w:r>
      <w:proofErr w:type="spellStart"/>
      <w:r w:rsidRPr="006C7A1D">
        <w:rPr>
          <w:rFonts w:ascii="Cambria" w:eastAsiaTheme="minorEastAsia" w:hAnsi="Cambria" w:cstheme="minorBidi"/>
        </w:rPr>
        <w:t>Bersa</w:t>
      </w:r>
      <w:proofErr w:type="spellEnd"/>
      <w:r w:rsidRPr="006C7A1D">
        <w:rPr>
          <w:rFonts w:ascii="Cambria" w:eastAsiaTheme="minorEastAsia" w:hAnsi="Cambria" w:cstheme="minorBidi"/>
        </w:rPr>
        <w:t xml:space="preserve"> multipurpose hall with installed Meyer Sound Surround sound system. Institution has enough musical instruments to loan them for students (Panel meeting with the students). A set of laptops is used for administration staff to work from home. Working hours of institution and library are optimized according to the needs of students. </w:t>
      </w:r>
      <w:r w:rsidRPr="000C2D9F">
        <w:rPr>
          <w:rFonts w:ascii="Cambria" w:eastAsiaTheme="minorEastAsia" w:hAnsi="Cambria" w:cstheme="minorBidi"/>
        </w:rPr>
        <w:t xml:space="preserve">Though the building is new, it does not incorporate </w:t>
      </w:r>
      <w:r w:rsidR="00C95B4A" w:rsidRPr="000C2D9F">
        <w:rPr>
          <w:rFonts w:ascii="Cambria" w:eastAsiaTheme="minorEastAsia" w:hAnsi="Cambria" w:cstheme="minorBidi"/>
        </w:rPr>
        <w:t>some of</w:t>
      </w:r>
      <w:r w:rsidR="000C2D9F">
        <w:rPr>
          <w:rFonts w:ascii="Cambria" w:eastAsiaTheme="minorEastAsia" w:hAnsi="Cambria" w:cstheme="minorBidi"/>
        </w:rPr>
        <w:t xml:space="preserve"> the</w:t>
      </w:r>
      <w:r w:rsidR="00C95B4A" w:rsidRPr="000C2D9F">
        <w:rPr>
          <w:rFonts w:ascii="Cambria" w:eastAsiaTheme="minorEastAsia" w:hAnsi="Cambria" w:cstheme="minorBidi"/>
        </w:rPr>
        <w:t xml:space="preserve"> physical needs of musicians</w:t>
      </w:r>
      <w:r w:rsidRPr="006C7A1D">
        <w:rPr>
          <w:rFonts w:ascii="Cambria" w:eastAsiaTheme="minorEastAsia" w:hAnsi="Cambria" w:cstheme="minorBidi"/>
        </w:rPr>
        <w:t xml:space="preserve"> (nearly none of windows can be opened, there is a lack of daylight, the air conditioning system is centralized).</w:t>
      </w:r>
    </w:p>
    <w:p w14:paraId="78437D33" w14:textId="77777777" w:rsidR="006F0E05" w:rsidRPr="006C7A1D" w:rsidRDefault="006F0E05">
      <w:pPr>
        <w:spacing w:line="276" w:lineRule="auto"/>
        <w:jc w:val="both"/>
        <w:rPr>
          <w:rFonts w:ascii="Cambria" w:eastAsiaTheme="minorEastAsia" w:hAnsi="Cambria" w:cstheme="minorBidi"/>
          <w:color w:val="FF0000"/>
        </w:rPr>
      </w:pPr>
    </w:p>
    <w:p w14:paraId="50271825"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Recommendations for improvement </w:t>
      </w:r>
    </w:p>
    <w:p w14:paraId="06D61EC8" w14:textId="550AF01B"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To prepare a plan for the improvement of the building for the needs of specific conditions of music studies.</w:t>
      </w:r>
    </w:p>
    <w:p w14:paraId="5F67A23D" w14:textId="77777777" w:rsidR="006F0E05" w:rsidRPr="006C7A1D" w:rsidRDefault="006F0E05">
      <w:pPr>
        <w:spacing w:line="276" w:lineRule="auto"/>
        <w:jc w:val="both"/>
        <w:rPr>
          <w:rFonts w:ascii="Cambria" w:eastAsiaTheme="minorEastAsia" w:hAnsi="Cambria" w:cstheme="minorBidi"/>
          <w:color w:val="FF0000"/>
        </w:rPr>
      </w:pPr>
    </w:p>
    <w:p w14:paraId="25C7F838"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038A5211" w14:textId="03980075" w:rsidR="006F0E05"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High level of quality</w:t>
      </w:r>
    </w:p>
    <w:p w14:paraId="79564531" w14:textId="77777777" w:rsidR="000A4E23" w:rsidRPr="006C7A1D" w:rsidRDefault="000A4E23">
      <w:pPr>
        <w:spacing w:line="276" w:lineRule="auto"/>
        <w:jc w:val="both"/>
        <w:rPr>
          <w:rFonts w:ascii="Cambria" w:eastAsiaTheme="minorEastAsia" w:hAnsi="Cambria" w:cstheme="minorBidi"/>
        </w:rPr>
      </w:pPr>
    </w:p>
    <w:p w14:paraId="6C7B01DB"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5D76647F"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46032ACA" w14:textId="09AD6E8A" w:rsidR="006F0E05" w:rsidRPr="006C7A1D"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4.5.</w:t>
      </w:r>
      <w:r w:rsidRPr="006C7A1D">
        <w:rPr>
          <w:rFonts w:ascii="Cambria" w:eastAsiaTheme="minorEastAsia" w:hAnsi="Cambria" w:cstheme="minorBidi"/>
        </w:rPr>
        <w:t xml:space="preserve"> </w:t>
      </w:r>
      <w:r w:rsidRPr="006C7A1D">
        <w:rPr>
          <w:rFonts w:ascii="Cambria" w:eastAsiaTheme="minorEastAsia" w:hAnsi="Cambria" w:cstheme="minorBidi"/>
          <w:b/>
          <w:bCs/>
        </w:rPr>
        <w:t>The library and library equipment, including the access to additional resources, ensure the availability of literature and other resources necessary for a high-quality study, research and teaching.</w:t>
      </w:r>
    </w:p>
    <w:p w14:paraId="028D6785" w14:textId="77777777" w:rsidR="006F0E05" w:rsidRPr="006C7A1D" w:rsidRDefault="006F0E05">
      <w:pPr>
        <w:spacing w:line="276" w:lineRule="auto"/>
        <w:jc w:val="both"/>
        <w:rPr>
          <w:rFonts w:ascii="Cambria" w:eastAsiaTheme="minorEastAsia" w:hAnsi="Cambria" w:cstheme="minorBidi"/>
          <w:color w:val="FF0000"/>
        </w:rPr>
      </w:pPr>
    </w:p>
    <w:p w14:paraId="05C90E85"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0D3EB673" w14:textId="44A1688F"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Institution has one of the largest music libraries in the country (75000 items). It includes a few rare 16</w:t>
      </w:r>
      <w:r w:rsidRPr="006C7A1D">
        <w:rPr>
          <w:rFonts w:ascii="Cambria" w:eastAsiaTheme="minorEastAsia" w:hAnsi="Cambria" w:cstheme="minorBidi"/>
          <w:vertAlign w:val="superscript"/>
        </w:rPr>
        <w:t>th</w:t>
      </w:r>
      <w:r w:rsidRPr="006C7A1D">
        <w:rPr>
          <w:rFonts w:ascii="Cambria" w:eastAsiaTheme="minorEastAsia" w:hAnsi="Cambria" w:cstheme="minorBidi"/>
        </w:rPr>
        <w:t xml:space="preserve"> century editions as well as important contemporary publications (music scores, books), audio and video recordings and modern tools for its usage. There is enough printed and digitized material, collected and accessible for studies. The catalogue is accessible online, and it is a possibility to order and to read digitized material from home (DRMA – Digital Repository of Music Academy). The library is subscribed to the main music encyclop</w:t>
      </w:r>
      <w:r w:rsidR="00AC29A9" w:rsidRPr="006C7A1D">
        <w:rPr>
          <w:rFonts w:ascii="Cambria" w:eastAsiaTheme="minorEastAsia" w:hAnsi="Cambria" w:cstheme="minorBidi"/>
        </w:rPr>
        <w:t>a</w:t>
      </w:r>
      <w:r w:rsidRPr="006C7A1D">
        <w:rPr>
          <w:rFonts w:ascii="Cambria" w:eastAsiaTheme="minorEastAsia" w:hAnsi="Cambria" w:cstheme="minorBidi"/>
        </w:rPr>
        <w:t>edias and dictionaries (</w:t>
      </w:r>
      <w:proofErr w:type="spellStart"/>
      <w:r w:rsidRPr="006C7A1D">
        <w:rPr>
          <w:rFonts w:ascii="Cambria" w:eastAsiaTheme="minorEastAsia" w:hAnsi="Cambria" w:cstheme="minorBidi"/>
        </w:rPr>
        <w:t>oxfordmusiconline</w:t>
      </w:r>
      <w:proofErr w:type="spellEnd"/>
      <w:r w:rsidRPr="006C7A1D">
        <w:rPr>
          <w:rFonts w:ascii="Cambria" w:eastAsiaTheme="minorEastAsia" w:hAnsi="Cambria" w:cstheme="minorBidi"/>
        </w:rPr>
        <w:t xml:space="preserve">, </w:t>
      </w:r>
      <w:proofErr w:type="spellStart"/>
      <w:r w:rsidRPr="006C7A1D">
        <w:rPr>
          <w:rFonts w:ascii="Cambria" w:eastAsiaTheme="minorEastAsia" w:hAnsi="Cambria" w:cstheme="minorBidi"/>
        </w:rPr>
        <w:t>mgg</w:t>
      </w:r>
      <w:proofErr w:type="spellEnd"/>
      <w:r w:rsidRPr="006C7A1D">
        <w:rPr>
          <w:rFonts w:ascii="Cambria" w:eastAsiaTheme="minorEastAsia" w:hAnsi="Cambria" w:cstheme="minorBidi"/>
        </w:rPr>
        <w:t>-online), as well as several international databases needed by students and teachers (Naxos, JSTOR). Other needed databases can be reached by a National University Library, which is subscribed to them (</w:t>
      </w:r>
      <w:r w:rsidRPr="006C7A1D">
        <w:rPr>
          <w:rFonts w:ascii="Cambria" w:eastAsiaTheme="minorEastAsia" w:hAnsi="Cambria" w:cstheme="minorBidi"/>
          <w:color w:val="242424"/>
        </w:rPr>
        <w:t xml:space="preserve">Scopus, Web of Science, CAB Abstracts, EBMR, </w:t>
      </w:r>
      <w:proofErr w:type="spellStart"/>
      <w:r w:rsidRPr="006C7A1D">
        <w:rPr>
          <w:rFonts w:ascii="Cambria" w:eastAsiaTheme="minorEastAsia" w:hAnsi="Cambria" w:cstheme="minorBidi"/>
          <w:color w:val="242424"/>
        </w:rPr>
        <w:t>HeinOnline</w:t>
      </w:r>
      <w:proofErr w:type="spellEnd"/>
      <w:r w:rsidRPr="006C7A1D">
        <w:rPr>
          <w:rFonts w:ascii="Cambria" w:eastAsiaTheme="minorEastAsia" w:hAnsi="Cambria" w:cstheme="minorBidi"/>
          <w:color w:val="242424"/>
        </w:rPr>
        <w:t xml:space="preserve">, </w:t>
      </w:r>
      <w:proofErr w:type="spellStart"/>
      <w:r w:rsidRPr="006C7A1D">
        <w:rPr>
          <w:rFonts w:ascii="Cambria" w:eastAsiaTheme="minorEastAsia" w:hAnsi="Cambria" w:cstheme="minorBidi"/>
          <w:color w:val="242424"/>
        </w:rPr>
        <w:t>SciFinder</w:t>
      </w:r>
      <w:proofErr w:type="spellEnd"/>
      <w:r w:rsidRPr="006C7A1D">
        <w:rPr>
          <w:rFonts w:ascii="Cambria" w:eastAsiaTheme="minorEastAsia" w:hAnsi="Cambria" w:cstheme="minorBidi"/>
          <w:color w:val="242424"/>
        </w:rPr>
        <w:t xml:space="preserve">-n, </w:t>
      </w:r>
      <w:proofErr w:type="spellStart"/>
      <w:r w:rsidRPr="006C7A1D">
        <w:rPr>
          <w:rFonts w:ascii="Cambria" w:eastAsiaTheme="minorEastAsia" w:hAnsi="Cambria" w:cstheme="minorBidi"/>
          <w:color w:val="242424"/>
        </w:rPr>
        <w:t>EconLit</w:t>
      </w:r>
      <w:proofErr w:type="spellEnd"/>
      <w:r w:rsidRPr="006C7A1D">
        <w:rPr>
          <w:rFonts w:ascii="Cambria" w:eastAsiaTheme="minorEastAsia" w:hAnsi="Cambria" w:cstheme="minorBidi"/>
          <w:color w:val="242424"/>
        </w:rPr>
        <w:t xml:space="preserve">, </w:t>
      </w:r>
      <w:proofErr w:type="spellStart"/>
      <w:r w:rsidRPr="006C7A1D">
        <w:rPr>
          <w:rFonts w:ascii="Cambria" w:eastAsiaTheme="minorEastAsia" w:hAnsi="Cambria" w:cstheme="minorBidi"/>
          <w:color w:val="242424"/>
        </w:rPr>
        <w:t>MathSciNet</w:t>
      </w:r>
      <w:proofErr w:type="spellEnd"/>
      <w:r w:rsidRPr="006C7A1D">
        <w:rPr>
          <w:rFonts w:ascii="Cambria" w:eastAsiaTheme="minorEastAsia" w:hAnsi="Cambria" w:cstheme="minorBidi"/>
          <w:color w:val="242424"/>
        </w:rPr>
        <w:t xml:space="preserve">, APA </w:t>
      </w:r>
      <w:proofErr w:type="spellStart"/>
      <w:r w:rsidRPr="006C7A1D">
        <w:rPr>
          <w:rFonts w:ascii="Cambria" w:eastAsiaTheme="minorEastAsia" w:hAnsi="Cambria" w:cstheme="minorBidi"/>
          <w:color w:val="242424"/>
        </w:rPr>
        <w:t>PsycInfo</w:t>
      </w:r>
      <w:proofErr w:type="spellEnd"/>
      <w:r w:rsidRPr="006C7A1D">
        <w:rPr>
          <w:rFonts w:ascii="Cambria" w:eastAsiaTheme="minorEastAsia" w:hAnsi="Cambria" w:cstheme="minorBidi"/>
          <w:color w:val="242424"/>
        </w:rPr>
        <w:t xml:space="preserve">, IEEE/IET Electronic Library, Oxford HSS Journal Collection, </w:t>
      </w:r>
      <w:proofErr w:type="spellStart"/>
      <w:r w:rsidRPr="006C7A1D">
        <w:rPr>
          <w:rFonts w:ascii="Cambria" w:eastAsiaTheme="minorEastAsia" w:hAnsi="Cambria" w:cstheme="minorBidi"/>
          <w:color w:val="242424"/>
        </w:rPr>
        <w:t>IOPscience</w:t>
      </w:r>
      <w:proofErr w:type="spellEnd"/>
      <w:r w:rsidRPr="006C7A1D">
        <w:rPr>
          <w:rFonts w:ascii="Cambria" w:eastAsiaTheme="minorEastAsia" w:hAnsi="Cambria" w:cstheme="minorBidi"/>
          <w:color w:val="242424"/>
        </w:rPr>
        <w:t xml:space="preserve"> extra</w:t>
      </w:r>
      <w:r w:rsidRPr="006C7A1D">
        <w:rPr>
          <w:rFonts w:ascii="Cambria" w:eastAsiaTheme="minorEastAsia" w:hAnsi="Cambria" w:cstheme="minorBidi"/>
        </w:rPr>
        <w:t>). Working hours of the library (Monday to Friday from 8 a.m. to 7 p.m.) is coordinated with the needs of teachers and students. Staff assistance system is organized at a high level. The main information about the library is provided both in Croatian and English. Once per year the library collects information from teachers about their needs, and obtains the necessary materials. Library employees regularly improve their skills, attending professional and scientific meetings in the country and abroad, and actively participate in the work of professional associations (Croatian Association of Music Libraries, International Association of Music Libraries, the Croatian Archivist Society, Croatian Musicological Society).</w:t>
      </w:r>
    </w:p>
    <w:p w14:paraId="39EA11BD" w14:textId="77777777" w:rsidR="006F0E05" w:rsidRPr="006C7A1D" w:rsidRDefault="006F0E05">
      <w:pPr>
        <w:spacing w:line="276" w:lineRule="auto"/>
        <w:jc w:val="both"/>
        <w:rPr>
          <w:rFonts w:ascii="Cambria" w:eastAsiaTheme="minorEastAsia" w:hAnsi="Cambria" w:cstheme="minorBidi"/>
          <w:color w:val="FF0000"/>
        </w:rPr>
      </w:pPr>
    </w:p>
    <w:p w14:paraId="63B7648A"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Recommendations for improvement </w:t>
      </w:r>
    </w:p>
    <w:p w14:paraId="0D98F620" w14:textId="47A6E7E2"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Systematically</w:t>
      </w:r>
      <w:r w:rsidRPr="006C7A1D">
        <w:rPr>
          <w:rFonts w:ascii="Cambria" w:eastAsiaTheme="minorEastAsia" w:hAnsi="Cambria" w:cstheme="minorBidi"/>
          <w:color w:val="FF0000"/>
        </w:rPr>
        <w:t xml:space="preserve"> </w:t>
      </w:r>
      <w:r w:rsidRPr="006C7A1D">
        <w:rPr>
          <w:rFonts w:ascii="Cambria" w:eastAsiaTheme="minorEastAsia" w:hAnsi="Cambria" w:cstheme="minorBidi"/>
        </w:rPr>
        <w:t xml:space="preserve">enlarge </w:t>
      </w:r>
      <w:r w:rsidR="00AC29A9" w:rsidRPr="006C7A1D">
        <w:rPr>
          <w:rFonts w:ascii="Cambria" w:eastAsiaTheme="minorEastAsia" w:hAnsi="Cambria" w:cstheme="minorBidi"/>
        </w:rPr>
        <w:t xml:space="preserve">the </w:t>
      </w:r>
      <w:r w:rsidRPr="006C7A1D">
        <w:rPr>
          <w:rFonts w:ascii="Cambria" w:eastAsiaTheme="minorEastAsia" w:hAnsi="Cambria" w:cstheme="minorBidi"/>
        </w:rPr>
        <w:t>library collection with a contemporary music and scores of the best world publishers (urtext and critical editions from leading international publishers such as Henle, Schott, etc.)</w:t>
      </w:r>
    </w:p>
    <w:p w14:paraId="4026E3FF" w14:textId="77777777" w:rsidR="006F0E05" w:rsidRPr="006C7A1D" w:rsidRDefault="006F0E05">
      <w:pPr>
        <w:spacing w:line="276" w:lineRule="auto"/>
        <w:jc w:val="both"/>
        <w:rPr>
          <w:rFonts w:ascii="Cambria" w:eastAsiaTheme="minorEastAsia" w:hAnsi="Cambria" w:cstheme="minorBidi"/>
          <w:color w:val="FF0000"/>
        </w:rPr>
      </w:pPr>
    </w:p>
    <w:p w14:paraId="2F057438"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7F48663A"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High level of quality</w:t>
      </w:r>
    </w:p>
    <w:p w14:paraId="1786AFC4"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 xml:space="preserve"> </w:t>
      </w:r>
    </w:p>
    <w:p w14:paraId="6FCA6AB7" w14:textId="77777777" w:rsidR="00B97B55" w:rsidRDefault="00B97B55">
      <w:pPr>
        <w:spacing w:line="276" w:lineRule="auto"/>
        <w:jc w:val="both"/>
        <w:rPr>
          <w:rFonts w:ascii="Cambria" w:eastAsiaTheme="minorEastAsia" w:hAnsi="Cambria" w:cstheme="minorBidi"/>
          <w:b/>
          <w:bCs/>
        </w:rPr>
      </w:pPr>
    </w:p>
    <w:p w14:paraId="1720A78E" w14:textId="77777777" w:rsidR="00827171" w:rsidRDefault="00827171">
      <w:pPr>
        <w:rPr>
          <w:rFonts w:ascii="Cambria" w:eastAsiaTheme="minorEastAsia" w:hAnsi="Cambria" w:cstheme="minorBidi"/>
          <w:b/>
          <w:bCs/>
        </w:rPr>
      </w:pPr>
      <w:r>
        <w:rPr>
          <w:rFonts w:ascii="Cambria" w:eastAsiaTheme="minorEastAsia" w:hAnsi="Cambria" w:cstheme="minorBidi"/>
          <w:b/>
          <w:bCs/>
        </w:rPr>
        <w:br w:type="page"/>
      </w:r>
    </w:p>
    <w:p w14:paraId="2511ACE0" w14:textId="21FA371A" w:rsidR="006F0E05" w:rsidRPr="006C7A1D" w:rsidRDefault="00777E04">
      <w:pPr>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4.6.</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rationally manages its financial resources.</w:t>
      </w:r>
    </w:p>
    <w:p w14:paraId="3221C978" w14:textId="77777777" w:rsidR="006F0E05" w:rsidRPr="006C7A1D" w:rsidRDefault="006F0E05">
      <w:pPr>
        <w:spacing w:line="276" w:lineRule="auto"/>
        <w:jc w:val="both"/>
        <w:rPr>
          <w:rFonts w:ascii="Cambria" w:eastAsiaTheme="minorEastAsia" w:hAnsi="Cambria" w:cstheme="minorBidi"/>
          <w:color w:val="FF0000"/>
        </w:rPr>
      </w:pPr>
    </w:p>
    <w:p w14:paraId="553ACDFE"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Analysis </w:t>
      </w:r>
    </w:p>
    <w:p w14:paraId="4BFD7B77" w14:textId="3B02BEAF"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 xml:space="preserve">All available sources of financing are mainly used to cover the basic material costs for energy sources and maintenance of the technical systems of the building (Self-Evaluation Report, p. 78). HEI receives only 34.5% of the amount needed to cover energy and maintenance costs for the 2021/2022 study year. The deficit is partially covered by the University and the Ministry of Science and Education, based on the occasional requests of HEI. The chronical lack of finances brought the institution to a very difficult situation, with limited possibilities to ensure the expenses needed for teaching staff, students and teaching process in general. According to this situation, HEI is not able to form a new financial plan for the next period (the previous financial plan ends in 2022). HEI proposed concrete measures to the proponent of the new Act on Higher Education and Scientific Activity to solve the poor financial position of the artistic area. The essence of the proposal is that the basic budget component should include funds for material operating costs in the actual amount, instead of the current de facto partial co-financing in the amount of only 34.5% of the same costs (Self-Evaluation Report, p. 78). </w:t>
      </w:r>
    </w:p>
    <w:p w14:paraId="14FB361D"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Recommendations for improvement </w:t>
      </w:r>
    </w:p>
    <w:p w14:paraId="0457A512" w14:textId="22B09322" w:rsidR="006F0E05" w:rsidRPr="006C7A1D" w:rsidRDefault="00777E04">
      <w:pPr>
        <w:spacing w:line="276" w:lineRule="auto"/>
        <w:jc w:val="both"/>
        <w:rPr>
          <w:rFonts w:ascii="Cambria" w:eastAsiaTheme="minorEastAsia" w:hAnsi="Cambria" w:cstheme="minorBidi"/>
        </w:rPr>
      </w:pPr>
      <w:r w:rsidRPr="000A4E23">
        <w:rPr>
          <w:rFonts w:ascii="Cambria" w:eastAsiaTheme="minorEastAsia" w:hAnsi="Cambria" w:cstheme="minorBidi"/>
        </w:rPr>
        <w:t xml:space="preserve">Though </w:t>
      </w:r>
      <w:r w:rsidRPr="000C2D9F">
        <w:rPr>
          <w:rFonts w:ascii="Cambria" w:eastAsiaTheme="minorEastAsia" w:hAnsi="Cambria" w:cstheme="minorBidi"/>
        </w:rPr>
        <w:t>“</w:t>
      </w:r>
      <w:r w:rsidR="00684980" w:rsidRPr="000C2D9F">
        <w:rPr>
          <w:rFonts w:ascii="Cambria" w:eastAsiaTheme="minorEastAsia" w:hAnsi="Cambria" w:cstheme="minorBidi"/>
        </w:rPr>
        <w:t xml:space="preserve">the </w:t>
      </w:r>
      <w:r w:rsidR="007F054D" w:rsidRPr="000C2D9F">
        <w:rPr>
          <w:rFonts w:ascii="Cambria" w:eastAsiaTheme="minorEastAsia" w:hAnsi="Cambria" w:cstheme="minorBidi"/>
        </w:rPr>
        <w:t>management of the financial resources of the Academy of Music has been rationalized to the maximum and it is not possible to rationalize it to a greater extent than it is now"</w:t>
      </w:r>
      <w:r w:rsidR="007F054D" w:rsidRPr="007F054D">
        <w:rPr>
          <w:rFonts w:ascii="Cambria" w:eastAsiaTheme="minorEastAsia" w:hAnsi="Cambria" w:cstheme="minorBidi"/>
        </w:rPr>
        <w:t xml:space="preserve"> (</w:t>
      </w:r>
      <w:r w:rsidR="000A4E23">
        <w:rPr>
          <w:rFonts w:ascii="Cambria" w:eastAsiaTheme="minorEastAsia" w:hAnsi="Cambria" w:cstheme="minorBidi"/>
        </w:rPr>
        <w:t>Self-Evaluation</w:t>
      </w:r>
      <w:r w:rsidR="007F054D" w:rsidRPr="007F054D">
        <w:rPr>
          <w:rFonts w:ascii="Cambria" w:eastAsiaTheme="minorEastAsia" w:hAnsi="Cambria" w:cstheme="minorBidi"/>
        </w:rPr>
        <w:t xml:space="preserve"> Report</w:t>
      </w:r>
      <w:r w:rsidR="000A4E23">
        <w:rPr>
          <w:rFonts w:ascii="Cambria" w:eastAsiaTheme="minorEastAsia" w:hAnsi="Cambria" w:cstheme="minorBidi"/>
        </w:rPr>
        <w:t>, p</w:t>
      </w:r>
      <w:r w:rsidR="00892E23">
        <w:rPr>
          <w:rFonts w:ascii="Cambria" w:eastAsiaTheme="minorEastAsia" w:hAnsi="Cambria" w:cstheme="minorBidi"/>
        </w:rPr>
        <w:t>.</w:t>
      </w:r>
      <w:r w:rsidR="000A4E23">
        <w:rPr>
          <w:rFonts w:ascii="Cambria" w:eastAsiaTheme="minorEastAsia" w:hAnsi="Cambria" w:cstheme="minorBidi"/>
        </w:rPr>
        <w:t xml:space="preserve"> 78</w:t>
      </w:r>
      <w:r w:rsidR="007F054D" w:rsidRPr="007F054D">
        <w:rPr>
          <w:rFonts w:ascii="Cambria" w:eastAsiaTheme="minorEastAsia" w:hAnsi="Cambria" w:cstheme="minorBidi"/>
        </w:rPr>
        <w:t>)</w:t>
      </w:r>
      <w:r w:rsidRPr="001D6640">
        <w:rPr>
          <w:rFonts w:ascii="Cambria" w:eastAsiaTheme="minorEastAsia" w:hAnsi="Cambria" w:cstheme="minorBidi"/>
        </w:rPr>
        <w:t>,</w:t>
      </w:r>
      <w:r w:rsidRPr="006C7A1D">
        <w:rPr>
          <w:rFonts w:ascii="Cambria" w:eastAsiaTheme="minorEastAsia" w:hAnsi="Cambria" w:cstheme="minorBidi"/>
        </w:rPr>
        <w:t xml:space="preserve"> it seems that a restructuration can serve as an effective way to optimize the expenses and to improve the quality assurance of studies. Some of administrational functions and duties can be easily shifted to a central administration of university (Human resources, Finances, International affairs, IT support office, Carrier Center, etc.). Restructuring and unifying the departments according to similarity of study programmes (performing arts, humanities, social sciences) should work more effectively. Finally, the structure of the Dean’s office could be reduced too, </w:t>
      </w:r>
      <w:r w:rsidRPr="00C71E01">
        <w:rPr>
          <w:rFonts w:ascii="Cambria" w:eastAsiaTheme="minorEastAsia" w:hAnsi="Cambria"/>
          <w:lang w:val="lt-LT"/>
        </w:rPr>
        <w:t xml:space="preserve">optimizing </w:t>
      </w:r>
      <w:r w:rsidRPr="006C7A1D">
        <w:rPr>
          <w:rFonts w:ascii="Cambria" w:eastAsiaTheme="minorEastAsia" w:hAnsi="Cambria" w:cstheme="minorBidi"/>
          <w:lang w:val="lt-LT"/>
        </w:rPr>
        <w:t xml:space="preserve">the </w:t>
      </w:r>
      <w:r w:rsidRPr="00C71E01">
        <w:rPr>
          <w:rFonts w:ascii="Cambria" w:eastAsiaTheme="minorEastAsia" w:hAnsi="Cambria"/>
          <w:lang w:val="lt-LT"/>
        </w:rPr>
        <w:t xml:space="preserve">number of </w:t>
      </w:r>
      <w:r w:rsidRPr="006C7A1D">
        <w:rPr>
          <w:rFonts w:ascii="Cambria" w:eastAsiaTheme="minorEastAsia" w:hAnsi="Cambria" w:cstheme="minorBidi"/>
          <w:lang w:val="lt-LT"/>
        </w:rPr>
        <w:t>Vice-Deans</w:t>
      </w:r>
      <w:r w:rsidRPr="00C71E01">
        <w:rPr>
          <w:rFonts w:ascii="Cambria" w:eastAsiaTheme="minorEastAsia" w:hAnsi="Cambria"/>
          <w:lang w:val="lt-LT"/>
        </w:rPr>
        <w:t xml:space="preserve"> and secretaries</w:t>
      </w:r>
      <w:r w:rsidRPr="006C7A1D">
        <w:rPr>
          <w:rFonts w:ascii="Cambria" w:eastAsiaTheme="minorEastAsia" w:hAnsi="Cambria" w:cstheme="minorBidi"/>
        </w:rPr>
        <w:t xml:space="preserve">. </w:t>
      </w:r>
    </w:p>
    <w:p w14:paraId="31644F4C" w14:textId="77777777" w:rsidR="006F0E05" w:rsidRPr="006C7A1D" w:rsidRDefault="006F0E05">
      <w:pPr>
        <w:spacing w:line="276" w:lineRule="auto"/>
        <w:jc w:val="both"/>
        <w:rPr>
          <w:rFonts w:ascii="Cambria" w:eastAsiaTheme="minorEastAsia" w:hAnsi="Cambria" w:cstheme="minorBidi"/>
          <w:color w:val="FF0000"/>
        </w:rPr>
      </w:pPr>
    </w:p>
    <w:p w14:paraId="7042F371"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rPr>
        <w:t xml:space="preserve">Quality grade </w:t>
      </w:r>
    </w:p>
    <w:p w14:paraId="53823846"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1C351E07" w14:textId="77777777" w:rsidR="007052C9" w:rsidRPr="006C7A1D" w:rsidRDefault="007052C9">
      <w:pPr>
        <w:spacing w:line="276" w:lineRule="auto"/>
        <w:jc w:val="both"/>
        <w:rPr>
          <w:rFonts w:ascii="Cambria" w:eastAsiaTheme="minorEastAsia" w:hAnsi="Cambria" w:cstheme="minorBidi"/>
        </w:rPr>
      </w:pPr>
    </w:p>
    <w:p w14:paraId="60C24C86" w14:textId="77777777" w:rsidR="00827171" w:rsidRDefault="00827171">
      <w:pPr>
        <w:rPr>
          <w:rFonts w:ascii="Cambria" w:eastAsiaTheme="minorEastAsia" w:hAnsi="Cambria" w:cstheme="minorBidi"/>
          <w:b/>
          <w:bCs/>
          <w:iCs/>
          <w:color w:val="00B0F0"/>
        </w:rPr>
      </w:pPr>
      <w:bookmarkStart w:id="78" w:name="_Toc523140353"/>
      <w:bookmarkStart w:id="79" w:name="_Toc497998846"/>
      <w:bookmarkStart w:id="80" w:name="_Toc131591074"/>
      <w:r>
        <w:rPr>
          <w:rFonts w:eastAsiaTheme="minorEastAsia" w:cstheme="minorBidi"/>
          <w:color w:val="00B0F0"/>
        </w:rPr>
        <w:br w:type="page"/>
      </w:r>
    </w:p>
    <w:p w14:paraId="2B475C21" w14:textId="5AC8B486" w:rsidR="006F0E05" w:rsidRPr="00C71E01" w:rsidRDefault="00777E04" w:rsidP="00C71E01">
      <w:pPr>
        <w:pStyle w:val="Heading2"/>
        <w:numPr>
          <w:ilvl w:val="0"/>
          <w:numId w:val="7"/>
        </w:numPr>
        <w:spacing w:line="276" w:lineRule="auto"/>
        <w:jc w:val="both"/>
        <w:rPr>
          <w:rFonts w:eastAsiaTheme="minorEastAsia" w:cstheme="minorBidi"/>
          <w:color w:val="00B0F0"/>
          <w:szCs w:val="24"/>
        </w:rPr>
      </w:pPr>
      <w:r w:rsidRPr="00C71E01">
        <w:rPr>
          <w:rFonts w:eastAsiaTheme="minorEastAsia" w:cstheme="minorBidi"/>
          <w:color w:val="00B0F0"/>
          <w:szCs w:val="24"/>
        </w:rPr>
        <w:lastRenderedPageBreak/>
        <w:t>Scientific/artistic activity</w:t>
      </w:r>
      <w:bookmarkEnd w:id="78"/>
      <w:bookmarkEnd w:id="79"/>
      <w:bookmarkEnd w:id="80"/>
      <w:r w:rsidRPr="00C71E01">
        <w:rPr>
          <w:rFonts w:eastAsiaTheme="minorEastAsia" w:cstheme="minorBidi"/>
          <w:color w:val="00B0F0"/>
          <w:szCs w:val="24"/>
        </w:rPr>
        <w:t xml:space="preserve"> </w:t>
      </w:r>
    </w:p>
    <w:p w14:paraId="6BA61821" w14:textId="77777777" w:rsidR="006F0E05" w:rsidRPr="006C7A1D" w:rsidRDefault="006F0E05">
      <w:pPr>
        <w:spacing w:line="276" w:lineRule="auto"/>
        <w:jc w:val="both"/>
        <w:rPr>
          <w:rFonts w:ascii="Cambria" w:eastAsiaTheme="minorEastAsia" w:hAnsi="Cambria" w:cstheme="minorBidi"/>
        </w:rPr>
      </w:pPr>
    </w:p>
    <w:p w14:paraId="5DF8A864" w14:textId="77777777"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t>5.1.</w:t>
      </w:r>
      <w:r w:rsidRPr="006C7A1D">
        <w:rPr>
          <w:rFonts w:ascii="Cambria" w:eastAsiaTheme="minorEastAsia" w:hAnsi="Cambria" w:cstheme="minorBidi"/>
        </w:rPr>
        <w:t xml:space="preserve"> </w:t>
      </w:r>
      <w:r w:rsidRPr="006C7A1D">
        <w:rPr>
          <w:rFonts w:ascii="Cambria" w:eastAsiaTheme="minorEastAsia" w:hAnsi="Cambria" w:cstheme="minorBidi"/>
          <w:b/>
          <w:bCs/>
        </w:rPr>
        <w:t>Teachers and associates employed at the higher education institution are committed to the achievement of high quality and quantity of scientific research.</w:t>
      </w:r>
    </w:p>
    <w:p w14:paraId="2760EEA7" w14:textId="77777777" w:rsidR="006F0E05" w:rsidRPr="006C7A1D" w:rsidRDefault="006F0E05">
      <w:pPr>
        <w:spacing w:line="276" w:lineRule="auto"/>
        <w:ind w:right="76"/>
        <w:jc w:val="both"/>
        <w:rPr>
          <w:rFonts w:ascii="Cambria" w:eastAsiaTheme="minorEastAsia" w:hAnsi="Cambria" w:cstheme="minorBidi"/>
          <w:color w:val="FF0000"/>
        </w:rPr>
      </w:pPr>
    </w:p>
    <w:p w14:paraId="4CB04CD7" w14:textId="77777777" w:rsidR="006F0E05" w:rsidRPr="006C7A1D" w:rsidRDefault="00777E04">
      <w:pPr>
        <w:spacing w:line="276" w:lineRule="auto"/>
        <w:ind w:right="76"/>
        <w:jc w:val="both"/>
        <w:rPr>
          <w:rFonts w:ascii="Cambria" w:eastAsiaTheme="minorEastAsia" w:hAnsi="Cambria" w:cstheme="minorBidi"/>
          <w:color w:val="FF0000"/>
        </w:rPr>
      </w:pPr>
      <w:r w:rsidRPr="006C7A1D">
        <w:rPr>
          <w:rFonts w:ascii="Cambria" w:eastAsiaTheme="minorEastAsia" w:hAnsi="Cambria" w:cstheme="minorBidi"/>
          <w:color w:val="FF0000"/>
          <w:spacing w:val="1"/>
        </w:rPr>
        <w:t>Analysis</w:t>
      </w:r>
    </w:p>
    <w:p w14:paraId="2280BB95" w14:textId="341805F0" w:rsidR="006F0E05" w:rsidRPr="006C7A1D" w:rsidRDefault="00777E04">
      <w:pPr>
        <w:spacing w:line="276" w:lineRule="auto"/>
        <w:ind w:right="76"/>
        <w:jc w:val="both"/>
        <w:rPr>
          <w:rFonts w:ascii="Cambria" w:eastAsiaTheme="minorEastAsia" w:hAnsi="Cambria" w:cstheme="minorBidi"/>
          <w:color w:val="FF0000"/>
          <w:spacing w:val="1"/>
        </w:rPr>
      </w:pPr>
      <w:r w:rsidRPr="006C7A1D">
        <w:rPr>
          <w:rFonts w:ascii="Cambria" w:eastAsiaTheme="minorEastAsia" w:hAnsi="Cambria" w:cstheme="minorBidi"/>
        </w:rPr>
        <w:t xml:space="preserve">An inspection of the documentation and the actual state at the HEI revealed that scientists publish a large number of scientific publications, although they are a small percentage because the vast majority of employees are artists. In order to encourage further scientific research, the HEI adopted a research strategy and defined the research goals in it. HEI records data on publications in terms of indexing and citations, h-index, but in addition, it also has its own monitoring of scientific and artistic works of its employees through various bodies that deal with monitoring, such as: </w:t>
      </w:r>
      <w:r w:rsidR="00AC29A9" w:rsidRPr="006C7A1D">
        <w:rPr>
          <w:rFonts w:ascii="Cambria" w:eastAsiaTheme="minorEastAsia" w:hAnsi="Cambria" w:cstheme="minorBidi"/>
        </w:rPr>
        <w:t xml:space="preserve">departmental </w:t>
      </w:r>
      <w:r w:rsidR="00AC29A9" w:rsidRPr="006C7A1D">
        <w:rPr>
          <w:rFonts w:ascii="Cambria" w:eastAsiaTheme="minorEastAsia" w:hAnsi="Cambria"/>
        </w:rPr>
        <w:t>c</w:t>
      </w:r>
      <w:r w:rsidRPr="006C7A1D">
        <w:rPr>
          <w:rFonts w:ascii="Cambria" w:eastAsiaTheme="minorEastAsia" w:hAnsi="Cambria"/>
        </w:rPr>
        <w:t xml:space="preserve">ouncils </w:t>
      </w:r>
      <w:r w:rsidR="00AC29A9" w:rsidRPr="006C7A1D">
        <w:rPr>
          <w:rFonts w:ascii="Cambria" w:eastAsiaTheme="minorEastAsia" w:hAnsi="Cambria"/>
        </w:rPr>
        <w:t>(</w:t>
      </w:r>
      <w:r w:rsidRPr="006C7A1D">
        <w:rPr>
          <w:rFonts w:ascii="Cambria" w:eastAsiaTheme="minorEastAsia" w:hAnsi="Cambria"/>
        </w:rPr>
        <w:t>II and VIII</w:t>
      </w:r>
      <w:r w:rsidR="00AC29A9" w:rsidRPr="006C7A1D">
        <w:rPr>
          <w:rFonts w:ascii="Cambria" w:eastAsiaTheme="minorEastAsia" w:hAnsi="Cambria"/>
        </w:rPr>
        <w:t>)</w:t>
      </w:r>
      <w:r w:rsidRPr="006C7A1D">
        <w:rPr>
          <w:rFonts w:ascii="Cambria" w:eastAsiaTheme="minorEastAsia" w:hAnsi="Cambria" w:cstheme="minorBidi"/>
        </w:rPr>
        <w:t>, the Quality Management Commission, the Library Committe</w:t>
      </w:r>
      <w:r w:rsidR="00AC29A9" w:rsidRPr="006C7A1D">
        <w:rPr>
          <w:rFonts w:ascii="Cambria" w:eastAsiaTheme="minorEastAsia" w:hAnsi="Cambria" w:cstheme="minorBidi"/>
        </w:rPr>
        <w:t>e</w:t>
      </w:r>
      <w:r w:rsidRPr="006C7A1D">
        <w:rPr>
          <w:rFonts w:ascii="Cambria" w:eastAsiaTheme="minorEastAsia" w:hAnsi="Cambria" w:cstheme="minorBidi"/>
        </w:rPr>
        <w:t>, and the Publishing Committee. Doctoral studies at the Academy are recent (2017), and so far, only one candidate has defended her doctoral dissertation. Other employees defended their doctorate dissertations at other universities in the country and abroad. The artistic doctoral study is under development and should be completed before the next re</w:t>
      </w:r>
      <w:r w:rsidR="00AC29A9" w:rsidRPr="006C7A1D">
        <w:rPr>
          <w:rFonts w:ascii="Cambria" w:eastAsiaTheme="minorEastAsia" w:hAnsi="Cambria" w:cstheme="minorBidi"/>
        </w:rPr>
        <w:t>-</w:t>
      </w:r>
      <w:r w:rsidRPr="006C7A1D">
        <w:rPr>
          <w:rFonts w:ascii="Cambria" w:eastAsiaTheme="minorEastAsia" w:hAnsi="Cambria" w:cstheme="minorBidi"/>
        </w:rPr>
        <w:t>accreditation. Since HEI is primarily an artistic institution, artistic activity cannot be measured by scientific measuring elements such as a doctoral thesis, but by artistic ones, such as artistic projects. The number, scope and significance of artistic projects of the HEI for the cultural policy of the city, state and society in general is truly more than impressive. Through numerous concert cycles of its own production (as well as important collaborations with the largest cultural institutions of the Republic of Croatia), the HEI creates a large part of the cultural policy of society in the country.</w:t>
      </w:r>
    </w:p>
    <w:p w14:paraId="3FA9170D" w14:textId="77777777" w:rsidR="006F0E05" w:rsidRPr="006C7A1D" w:rsidRDefault="006F0E05">
      <w:pPr>
        <w:spacing w:line="276" w:lineRule="auto"/>
        <w:ind w:right="76"/>
        <w:jc w:val="both"/>
        <w:rPr>
          <w:rFonts w:ascii="Cambria" w:eastAsiaTheme="minorEastAsia" w:hAnsi="Cambria" w:cstheme="minorBidi"/>
          <w:color w:val="FF0000"/>
        </w:rPr>
      </w:pPr>
    </w:p>
    <w:p w14:paraId="54E611FB" w14:textId="77777777" w:rsidR="006F0E05" w:rsidRPr="006C7A1D" w:rsidRDefault="00777E04">
      <w:pPr>
        <w:spacing w:line="276" w:lineRule="auto"/>
        <w:ind w:right="76"/>
        <w:jc w:val="both"/>
        <w:rPr>
          <w:rFonts w:ascii="Cambria" w:eastAsiaTheme="minorEastAsia" w:hAnsi="Cambria" w:cstheme="minorBidi"/>
          <w:color w:val="FF0000"/>
        </w:rPr>
      </w:pPr>
      <w:r w:rsidRPr="006C7A1D">
        <w:rPr>
          <w:rFonts w:ascii="Cambria" w:eastAsiaTheme="minorEastAsia" w:hAnsi="Cambria" w:cstheme="minorBidi"/>
          <w:color w:val="FF0000"/>
          <w:spacing w:val="1"/>
        </w:rPr>
        <w:t xml:space="preserve">Recommendations for improvement </w:t>
      </w:r>
    </w:p>
    <w:p w14:paraId="194CB63C" w14:textId="0DD820E4" w:rsidR="006F0E05" w:rsidRPr="006C7A1D" w:rsidRDefault="00777E04">
      <w:pPr>
        <w:spacing w:line="276" w:lineRule="auto"/>
        <w:ind w:right="76"/>
        <w:jc w:val="both"/>
        <w:rPr>
          <w:rFonts w:ascii="Cambria" w:eastAsiaTheme="minorEastAsia" w:hAnsi="Cambria" w:cstheme="minorBidi"/>
          <w:color w:val="FF0000"/>
          <w:spacing w:val="1"/>
        </w:rPr>
      </w:pPr>
      <w:r w:rsidRPr="006C7A1D">
        <w:rPr>
          <w:rFonts w:ascii="Cambria" w:eastAsiaTheme="minorEastAsia" w:hAnsi="Cambria" w:cstheme="minorBidi"/>
        </w:rPr>
        <w:t>For the development of interdisciplinary and transdisciplinary projects, which is certainly the standard today, the Expert Panel believes that a scientific research institute is necessary. The Academy used to have a Department of Systematic Musicology. The Expert Panel proposes the revitalization of that institute and its adaptation to today's needs for the purpose of scientific and artistic research on an interdisciplinary, multidisciplinary and certainly transdisciplinary basis, because this is the only way the HEI will be able to reach new perspectives, and thus new goals.</w:t>
      </w:r>
    </w:p>
    <w:p w14:paraId="2EF7CC6D" w14:textId="77777777" w:rsidR="006F0E05" w:rsidRPr="006C7A1D" w:rsidRDefault="006F0E05">
      <w:pPr>
        <w:spacing w:line="276" w:lineRule="auto"/>
        <w:jc w:val="both"/>
        <w:rPr>
          <w:rFonts w:ascii="Cambria" w:eastAsiaTheme="minorEastAsia" w:hAnsi="Cambria" w:cstheme="minorBidi"/>
          <w:color w:val="FF0000"/>
        </w:rPr>
      </w:pPr>
    </w:p>
    <w:p w14:paraId="736A4703"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color w:val="FF0000"/>
          <w:spacing w:val="1"/>
        </w:rPr>
        <w:t xml:space="preserve">Quality grade </w:t>
      </w:r>
    </w:p>
    <w:p w14:paraId="4F3340FD"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7C511055" w14:textId="74662606" w:rsidR="006F0E05" w:rsidRDefault="006F0E05">
      <w:pPr>
        <w:suppressAutoHyphens w:val="0"/>
        <w:spacing w:line="276" w:lineRule="auto"/>
        <w:jc w:val="both"/>
        <w:rPr>
          <w:rFonts w:ascii="Cambria" w:eastAsiaTheme="minorEastAsia" w:hAnsi="Cambria" w:cstheme="minorBidi"/>
        </w:rPr>
      </w:pPr>
    </w:p>
    <w:p w14:paraId="0DCD9B36" w14:textId="77777777" w:rsidR="00892E23" w:rsidRPr="006C7A1D" w:rsidRDefault="00892E23">
      <w:pPr>
        <w:suppressAutoHyphens w:val="0"/>
        <w:spacing w:line="276" w:lineRule="auto"/>
        <w:jc w:val="both"/>
        <w:rPr>
          <w:rFonts w:ascii="Cambria" w:eastAsiaTheme="minorEastAsia" w:hAnsi="Cambria" w:cstheme="minorBidi"/>
        </w:rPr>
      </w:pPr>
    </w:p>
    <w:p w14:paraId="4CEC98B2" w14:textId="77777777"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lastRenderedPageBreak/>
        <w:t>5.2.</w:t>
      </w:r>
      <w:r w:rsidRPr="006C7A1D">
        <w:rPr>
          <w:rFonts w:ascii="Cambria" w:eastAsiaTheme="minorEastAsia" w:hAnsi="Cambria" w:cstheme="minorBidi"/>
        </w:rPr>
        <w:t xml:space="preserve"> </w:t>
      </w:r>
      <w:r w:rsidRPr="006C7A1D">
        <w:rPr>
          <w:rFonts w:ascii="Cambria" w:eastAsiaTheme="minorEastAsia" w:hAnsi="Cambria" w:cstheme="minorBidi"/>
          <w:b/>
          <w:bCs/>
        </w:rPr>
        <w:t>The higher education institution provides evidence for the social relevance of its scientific / artistic / professional research and transfer of knowledge.</w:t>
      </w:r>
    </w:p>
    <w:p w14:paraId="2BAABC68" w14:textId="77777777" w:rsidR="006F0E05" w:rsidRPr="006C7A1D" w:rsidRDefault="006F0E05">
      <w:pPr>
        <w:spacing w:line="276" w:lineRule="auto"/>
        <w:ind w:right="76"/>
        <w:jc w:val="both"/>
        <w:rPr>
          <w:rFonts w:ascii="Cambria" w:eastAsiaTheme="minorEastAsia" w:hAnsi="Cambria" w:cstheme="minorBidi"/>
          <w:color w:val="FF0000"/>
        </w:rPr>
      </w:pPr>
    </w:p>
    <w:p w14:paraId="500AB028" w14:textId="77777777" w:rsidR="006F0E05" w:rsidRPr="006C7A1D" w:rsidRDefault="00777E04">
      <w:pPr>
        <w:spacing w:line="276" w:lineRule="auto"/>
        <w:ind w:right="76"/>
        <w:jc w:val="both"/>
        <w:rPr>
          <w:rFonts w:ascii="Cambria" w:eastAsiaTheme="minorEastAsia" w:hAnsi="Cambria" w:cstheme="minorBidi"/>
          <w:color w:val="FF0000"/>
        </w:rPr>
      </w:pPr>
      <w:r w:rsidRPr="006C7A1D">
        <w:rPr>
          <w:rFonts w:ascii="Cambria" w:eastAsiaTheme="minorEastAsia" w:hAnsi="Cambria" w:cstheme="minorBidi"/>
          <w:color w:val="FF0000"/>
          <w:spacing w:val="1"/>
        </w:rPr>
        <w:t xml:space="preserve">Analysis </w:t>
      </w:r>
    </w:p>
    <w:p w14:paraId="4514C838" w14:textId="153524E6" w:rsidR="006F0E05" w:rsidRPr="006C7A1D" w:rsidRDefault="00777E04">
      <w:pPr>
        <w:spacing w:line="276" w:lineRule="auto"/>
        <w:ind w:right="76"/>
        <w:jc w:val="both"/>
        <w:rPr>
          <w:rFonts w:ascii="Cambria" w:eastAsiaTheme="minorEastAsia" w:hAnsi="Cambria" w:cstheme="minorBidi"/>
          <w:color w:val="FF0000"/>
          <w:spacing w:val="1"/>
        </w:rPr>
      </w:pPr>
      <w:r w:rsidRPr="006C7A1D">
        <w:rPr>
          <w:rFonts w:ascii="Cambria" w:eastAsiaTheme="minorEastAsia" w:hAnsi="Cambria" w:cstheme="minorBidi"/>
        </w:rPr>
        <w:t>The Music Academy is closely connected and in constant cooperation with various social institutions that represent the fields of labour market and the cultural policy of the state. According to this information, the HEI reacts and adjusts its activities. With its agreements on cooperation with umbrella institutions in culture, HEI has an effective support system for research and transfer of knowledge from professional institutions to its students. Networking of the Academy's teachers and associates in scientific, professional and artistic associations, and their activity in them creates a circulatory system that is of immeasurable importance for the HEI, as well as for society as a whole. It is a synergy of mutual giving and receiving.</w:t>
      </w:r>
    </w:p>
    <w:p w14:paraId="4951F671" w14:textId="77777777" w:rsidR="006F0E05" w:rsidRPr="006C7A1D" w:rsidRDefault="006F0E05">
      <w:pPr>
        <w:spacing w:line="276" w:lineRule="auto"/>
        <w:ind w:right="76"/>
        <w:jc w:val="both"/>
        <w:rPr>
          <w:rFonts w:ascii="Cambria" w:eastAsiaTheme="minorEastAsia" w:hAnsi="Cambria" w:cstheme="minorBidi"/>
          <w:color w:val="FF0000"/>
        </w:rPr>
      </w:pPr>
    </w:p>
    <w:p w14:paraId="68682EAE" w14:textId="77777777" w:rsidR="006F0E05" w:rsidRPr="006C7A1D" w:rsidRDefault="00777E04">
      <w:pPr>
        <w:spacing w:line="276" w:lineRule="auto"/>
        <w:ind w:right="76"/>
        <w:jc w:val="both"/>
        <w:rPr>
          <w:rFonts w:ascii="Cambria" w:eastAsiaTheme="minorEastAsia" w:hAnsi="Cambria" w:cstheme="minorBidi"/>
          <w:color w:val="FF0000"/>
          <w:spacing w:val="1"/>
        </w:rPr>
      </w:pPr>
      <w:r w:rsidRPr="006C7A1D">
        <w:rPr>
          <w:rFonts w:ascii="Cambria" w:eastAsiaTheme="minorEastAsia" w:hAnsi="Cambria" w:cstheme="minorBidi"/>
          <w:color w:val="FF0000"/>
          <w:spacing w:val="1"/>
        </w:rPr>
        <w:t>Recommendations for improvement</w:t>
      </w:r>
    </w:p>
    <w:p w14:paraId="7FD3BD0C"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No recommendations.</w:t>
      </w:r>
    </w:p>
    <w:p w14:paraId="79086E84" w14:textId="77777777" w:rsidR="006F0E05" w:rsidRPr="006C7A1D" w:rsidRDefault="006F0E05">
      <w:pPr>
        <w:spacing w:line="276" w:lineRule="auto"/>
        <w:jc w:val="both"/>
        <w:rPr>
          <w:rFonts w:ascii="Cambria" w:eastAsiaTheme="minorEastAsia" w:hAnsi="Cambria" w:cstheme="minorBidi"/>
          <w:color w:val="FF0000"/>
        </w:rPr>
      </w:pPr>
    </w:p>
    <w:p w14:paraId="5384B337"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color w:val="FF0000"/>
          <w:spacing w:val="1"/>
        </w:rPr>
        <w:t xml:space="preserve">Quality grade </w:t>
      </w:r>
    </w:p>
    <w:p w14:paraId="24DC2929"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High level of quality</w:t>
      </w:r>
    </w:p>
    <w:p w14:paraId="2D23DE1E" w14:textId="45891BD6" w:rsidR="006F0E05" w:rsidRDefault="006F0E05">
      <w:pPr>
        <w:suppressAutoHyphens w:val="0"/>
        <w:spacing w:line="276" w:lineRule="auto"/>
        <w:jc w:val="both"/>
        <w:rPr>
          <w:rFonts w:ascii="Cambria" w:eastAsiaTheme="minorEastAsia" w:hAnsi="Cambria" w:cstheme="minorBidi"/>
        </w:rPr>
      </w:pPr>
    </w:p>
    <w:p w14:paraId="7A8AF68F" w14:textId="77777777" w:rsidR="009F1E8A" w:rsidRPr="006C7A1D" w:rsidRDefault="009F1E8A">
      <w:pPr>
        <w:suppressAutoHyphens w:val="0"/>
        <w:spacing w:line="276" w:lineRule="auto"/>
        <w:jc w:val="both"/>
        <w:rPr>
          <w:rFonts w:ascii="Cambria" w:eastAsiaTheme="minorEastAsia" w:hAnsi="Cambria" w:cstheme="minorBidi"/>
        </w:rPr>
      </w:pPr>
    </w:p>
    <w:p w14:paraId="540CDEAB" w14:textId="77777777"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t>5.3.</w:t>
      </w:r>
      <w:r w:rsidRPr="006C7A1D">
        <w:rPr>
          <w:rFonts w:ascii="Cambria" w:eastAsiaTheme="minorEastAsia" w:hAnsi="Cambria" w:cstheme="minorBidi"/>
        </w:rPr>
        <w:t xml:space="preserve"> </w:t>
      </w:r>
      <w:r w:rsidRPr="006C7A1D">
        <w:rPr>
          <w:rFonts w:ascii="Cambria" w:eastAsiaTheme="minorEastAsia" w:hAnsi="Cambria" w:cstheme="minorBidi"/>
          <w:b/>
          <w:bCs/>
        </w:rPr>
        <w:t>Scientific/artistic and professional achievements of the higher education institution are recognized in the regional, national and international context.</w:t>
      </w:r>
    </w:p>
    <w:p w14:paraId="0CC721B0" w14:textId="77777777" w:rsidR="006F0E05" w:rsidRPr="006C7A1D" w:rsidRDefault="006F0E05">
      <w:pPr>
        <w:spacing w:line="276" w:lineRule="auto"/>
        <w:ind w:right="76"/>
        <w:jc w:val="both"/>
        <w:rPr>
          <w:rFonts w:ascii="Cambria" w:eastAsiaTheme="minorEastAsia" w:hAnsi="Cambria" w:cstheme="minorBidi"/>
          <w:color w:val="FF0000"/>
        </w:rPr>
      </w:pPr>
    </w:p>
    <w:p w14:paraId="4E640F10" w14:textId="77777777" w:rsidR="006F0E05" w:rsidRPr="006C7A1D" w:rsidRDefault="00777E04">
      <w:pPr>
        <w:spacing w:line="276" w:lineRule="auto"/>
        <w:ind w:right="76"/>
        <w:jc w:val="both"/>
        <w:rPr>
          <w:rFonts w:ascii="Cambria" w:eastAsiaTheme="minorEastAsia" w:hAnsi="Cambria" w:cstheme="minorBidi"/>
          <w:color w:val="FF0000"/>
        </w:rPr>
      </w:pPr>
      <w:r w:rsidRPr="006C7A1D">
        <w:rPr>
          <w:rFonts w:ascii="Cambria" w:eastAsiaTheme="minorEastAsia" w:hAnsi="Cambria" w:cstheme="minorBidi"/>
          <w:color w:val="FF0000"/>
          <w:spacing w:val="1"/>
        </w:rPr>
        <w:t>Analysis</w:t>
      </w:r>
    </w:p>
    <w:p w14:paraId="6FA2C681" w14:textId="12CB57A1" w:rsidR="006F0E05" w:rsidRPr="006C7A1D" w:rsidRDefault="00777E04">
      <w:pPr>
        <w:spacing w:line="276" w:lineRule="auto"/>
        <w:ind w:right="76"/>
        <w:jc w:val="both"/>
        <w:rPr>
          <w:rFonts w:ascii="Cambria" w:eastAsiaTheme="minorEastAsia" w:hAnsi="Cambria" w:cstheme="minorBidi"/>
          <w:color w:val="FF0000"/>
          <w:spacing w:val="1"/>
        </w:rPr>
      </w:pPr>
      <w:r w:rsidRPr="006C7A1D">
        <w:rPr>
          <w:rFonts w:ascii="Cambria" w:eastAsiaTheme="minorEastAsia" w:hAnsi="Cambria" w:cstheme="minorBidi"/>
        </w:rPr>
        <w:t xml:space="preserve">The Music Academy and its employees have received about 60 important professional awards in the country and abroad in the last 5 years. In addition to their internal projects, concerts and performances, of which there are about 300 per year, the professors of the HEI are the bearers of large professional projects at the university level. For these projects, the HEI applies to the University, and the best ones are financed. In addition to the University, projects are also financed from other funding sources, such as the Ministry of Culture, various organizations, embassies, etc. Among the international projects, the AEC's project Strengthening Music in Society and the Erasmus+ </w:t>
      </w:r>
      <w:proofErr w:type="spellStart"/>
      <w:r w:rsidRPr="006C7A1D">
        <w:rPr>
          <w:rFonts w:ascii="Cambria" w:eastAsiaTheme="minorEastAsia" w:hAnsi="Cambria" w:cstheme="minorBidi"/>
        </w:rPr>
        <w:t>PRIhME</w:t>
      </w:r>
      <w:proofErr w:type="spellEnd"/>
      <w:r w:rsidRPr="006C7A1D">
        <w:rPr>
          <w:rFonts w:ascii="Cambria" w:eastAsiaTheme="minorEastAsia" w:hAnsi="Cambria" w:cstheme="minorBidi"/>
        </w:rPr>
        <w:t xml:space="preserve"> project, which is sponsored by the Royal Irish Academy of Music. Professors, students and associates participate regularly and in large numbers in various scientific, artistic and professional gatherings, symposia, workshops in the country and abroad. The HEI is often the organizer of large professional gatherings and research projects of international importance, such as hosting the 44th Congress and General Assembly of the AEC in 2017 with around 350 participants, or the 18th World Congress of Saxophonists with 1,500 participants. This information speaks of good international relations and the </w:t>
      </w:r>
      <w:r w:rsidRPr="006C7A1D">
        <w:rPr>
          <w:rFonts w:ascii="Cambria" w:eastAsiaTheme="minorEastAsia" w:hAnsi="Cambria" w:cstheme="minorBidi"/>
        </w:rPr>
        <w:lastRenderedPageBreak/>
        <w:t>position of HEI in international circles. Considering the tables 5.3, 5.4, and 5.5 of the Analytic Supplement to the Self-Evaluation Report, the Expert Panel sees that the teachers of the HEI are members and presidents of various scientific, artistic and professional committees, associations, gatherings, events, and magazine editorial boards.</w:t>
      </w:r>
    </w:p>
    <w:p w14:paraId="52A64011" w14:textId="77777777" w:rsidR="006F0E05" w:rsidRPr="006C7A1D" w:rsidRDefault="006F0E05">
      <w:pPr>
        <w:spacing w:line="276" w:lineRule="auto"/>
        <w:ind w:right="76"/>
        <w:jc w:val="both"/>
        <w:rPr>
          <w:rFonts w:ascii="Cambria" w:eastAsiaTheme="minorEastAsia" w:hAnsi="Cambria" w:cstheme="minorBidi"/>
          <w:color w:val="FF0000"/>
        </w:rPr>
      </w:pPr>
    </w:p>
    <w:p w14:paraId="4EF4BA18" w14:textId="77777777" w:rsidR="006F0E05" w:rsidRPr="006C7A1D" w:rsidRDefault="00777E04">
      <w:pPr>
        <w:spacing w:line="276" w:lineRule="auto"/>
        <w:ind w:right="76"/>
        <w:jc w:val="both"/>
        <w:rPr>
          <w:rFonts w:ascii="Cambria" w:eastAsiaTheme="minorEastAsia" w:hAnsi="Cambria" w:cstheme="minorBidi"/>
          <w:color w:val="FF0000"/>
          <w:spacing w:val="1"/>
        </w:rPr>
      </w:pPr>
      <w:r w:rsidRPr="006C7A1D">
        <w:rPr>
          <w:rFonts w:ascii="Cambria" w:eastAsiaTheme="minorEastAsia" w:hAnsi="Cambria" w:cstheme="minorBidi"/>
          <w:color w:val="FF0000"/>
          <w:spacing w:val="1"/>
        </w:rPr>
        <w:t>Recommendations for improvement</w:t>
      </w:r>
    </w:p>
    <w:p w14:paraId="1D941678"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No recommendations.</w:t>
      </w:r>
    </w:p>
    <w:p w14:paraId="552EB4B6" w14:textId="77777777" w:rsidR="006F0E05" w:rsidRPr="006C7A1D" w:rsidRDefault="006F0E05">
      <w:pPr>
        <w:spacing w:line="276" w:lineRule="auto"/>
        <w:jc w:val="both"/>
        <w:rPr>
          <w:rFonts w:ascii="Cambria" w:eastAsiaTheme="minorEastAsia" w:hAnsi="Cambria" w:cstheme="minorBidi"/>
          <w:color w:val="FF0000"/>
        </w:rPr>
      </w:pPr>
    </w:p>
    <w:p w14:paraId="7BD79004"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color w:val="FF0000"/>
          <w:spacing w:val="1"/>
        </w:rPr>
        <w:t>Quality grade</w:t>
      </w:r>
    </w:p>
    <w:p w14:paraId="17BCEADB" w14:textId="2F017747" w:rsidR="006F0E05"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High level of quality</w:t>
      </w:r>
    </w:p>
    <w:p w14:paraId="6649A4ED" w14:textId="77777777" w:rsidR="00892E23" w:rsidRPr="006C7A1D" w:rsidRDefault="00892E23">
      <w:pPr>
        <w:spacing w:line="276" w:lineRule="auto"/>
        <w:jc w:val="both"/>
        <w:rPr>
          <w:rFonts w:ascii="Cambria" w:eastAsiaTheme="minorEastAsia" w:hAnsi="Cambria" w:cstheme="minorBidi"/>
        </w:rPr>
      </w:pPr>
    </w:p>
    <w:p w14:paraId="752E7143" w14:textId="18FE9456" w:rsidR="00827171" w:rsidRDefault="00827171">
      <w:pPr>
        <w:rPr>
          <w:rFonts w:ascii="Cambria" w:eastAsiaTheme="minorEastAsia" w:hAnsi="Cambria" w:cstheme="minorBidi"/>
          <w:b/>
          <w:bCs/>
        </w:rPr>
      </w:pPr>
    </w:p>
    <w:p w14:paraId="726A87E6" w14:textId="2B54F457"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t>5.4.</w:t>
      </w:r>
      <w:r w:rsidRPr="006C7A1D">
        <w:rPr>
          <w:rFonts w:ascii="Cambria" w:eastAsiaTheme="minorEastAsia" w:hAnsi="Cambria" w:cstheme="minorBidi"/>
        </w:rPr>
        <w:t xml:space="preserve"> </w:t>
      </w:r>
      <w:r w:rsidRPr="006C7A1D">
        <w:rPr>
          <w:rFonts w:ascii="Cambria" w:eastAsiaTheme="minorEastAsia" w:hAnsi="Cambria" w:cstheme="minorBidi"/>
          <w:b/>
          <w:bCs/>
        </w:rPr>
        <w:t>The scientific / artistic activity of the higher education institution is both sustainable and developmental.</w:t>
      </w:r>
    </w:p>
    <w:p w14:paraId="7BEC7903" w14:textId="77777777" w:rsidR="006F0E05" w:rsidRPr="006C7A1D" w:rsidRDefault="006F0E05">
      <w:pPr>
        <w:spacing w:line="276" w:lineRule="auto"/>
        <w:ind w:right="76"/>
        <w:jc w:val="both"/>
        <w:rPr>
          <w:rFonts w:ascii="Cambria" w:eastAsiaTheme="minorEastAsia" w:hAnsi="Cambria" w:cstheme="minorBidi"/>
          <w:color w:val="FF0000"/>
        </w:rPr>
      </w:pPr>
    </w:p>
    <w:p w14:paraId="39EB6F09" w14:textId="77777777" w:rsidR="006F0E05" w:rsidRPr="006C7A1D" w:rsidRDefault="00777E04">
      <w:pPr>
        <w:spacing w:line="276" w:lineRule="auto"/>
        <w:ind w:right="76"/>
        <w:jc w:val="both"/>
        <w:rPr>
          <w:rFonts w:ascii="Cambria" w:eastAsiaTheme="minorEastAsia" w:hAnsi="Cambria" w:cstheme="minorBidi"/>
          <w:color w:val="FF0000"/>
        </w:rPr>
      </w:pPr>
      <w:r w:rsidRPr="006C7A1D">
        <w:rPr>
          <w:rFonts w:ascii="Cambria" w:eastAsiaTheme="minorEastAsia" w:hAnsi="Cambria" w:cstheme="minorBidi"/>
          <w:color w:val="FF0000"/>
          <w:spacing w:val="1"/>
        </w:rPr>
        <w:t>Analysis</w:t>
      </w:r>
    </w:p>
    <w:p w14:paraId="180F8B5B" w14:textId="130C7B70" w:rsidR="006F0E05" w:rsidRPr="006C7A1D" w:rsidRDefault="00777E04">
      <w:pPr>
        <w:spacing w:line="276" w:lineRule="auto"/>
        <w:ind w:right="76"/>
        <w:jc w:val="both"/>
        <w:rPr>
          <w:rFonts w:ascii="Cambria" w:eastAsiaTheme="minorEastAsia" w:hAnsi="Cambria" w:cstheme="minorBidi"/>
          <w:color w:val="FF0000"/>
          <w:spacing w:val="1"/>
        </w:rPr>
      </w:pPr>
      <w:r w:rsidRPr="006C7A1D">
        <w:rPr>
          <w:rFonts w:ascii="Cambria" w:eastAsiaTheme="minorEastAsia" w:hAnsi="Cambria" w:cstheme="minorBidi"/>
        </w:rPr>
        <w:t xml:space="preserve">The development strategy and research strategy of the Academy of Music coincides with the vision of the development of that higher education institution. Scientific and artistic activities carried out at the Academy realize a strategic programme. As mentioned </w:t>
      </w:r>
      <w:r w:rsidR="00AC29A9" w:rsidRPr="006C7A1D">
        <w:rPr>
          <w:rFonts w:ascii="Cambria" w:eastAsiaTheme="minorEastAsia" w:hAnsi="Cambria" w:cstheme="minorBidi"/>
        </w:rPr>
        <w:t>above</w:t>
      </w:r>
      <w:r w:rsidRPr="006C7A1D">
        <w:rPr>
          <w:rFonts w:ascii="Cambria" w:eastAsiaTheme="minorEastAsia" w:hAnsi="Cambria" w:cstheme="minorBidi"/>
        </w:rPr>
        <w:t>, the Academy monitors the scientific and artistic achievements of its employees and, according to its capabilities, rewards them for their achievements. The Academy's main source of funding is the Ministry of Science and Education. The costs of the Academy are extremely high (over a million euros per year just for the cold operation of the building and HEI receives only 34.5% of the amount needed to cover energy and maintenance costs (for example for the 2021/2022 study year). Financially, the Academy is in debt due to the high costs of maintaining the building and due to large external cooperation. One third of all teachers are external collaborators, which requires high costs. There is a ban on hiring new employees proscribed by the Ministry of Science and Education, so the HEI is limited in terms of expansion of study programs and its development. The teaching load of professors is very high and without an increase in human resources, the sustainability of the HEI will become questionable.</w:t>
      </w:r>
    </w:p>
    <w:p w14:paraId="2761E8CB" w14:textId="77777777" w:rsidR="006F0E05" w:rsidRPr="006C7A1D" w:rsidRDefault="006F0E05">
      <w:pPr>
        <w:spacing w:line="276" w:lineRule="auto"/>
        <w:jc w:val="both"/>
        <w:rPr>
          <w:rFonts w:ascii="Cambria" w:eastAsiaTheme="minorEastAsia" w:hAnsi="Cambria" w:cstheme="minorBidi"/>
          <w:color w:val="FF0000"/>
        </w:rPr>
      </w:pPr>
    </w:p>
    <w:p w14:paraId="722C7934" w14:textId="77777777"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color w:val="FF0000"/>
          <w:spacing w:val="1"/>
        </w:rPr>
        <w:t>Recommendations for improvement</w:t>
      </w:r>
    </w:p>
    <w:p w14:paraId="2F32A858" w14:textId="427816B9" w:rsidR="006F0E05" w:rsidRPr="006C7A1D" w:rsidRDefault="00777E04">
      <w:pPr>
        <w:spacing w:line="276" w:lineRule="auto"/>
        <w:jc w:val="both"/>
        <w:rPr>
          <w:rFonts w:ascii="Cambria" w:eastAsiaTheme="minorEastAsia" w:hAnsi="Cambria" w:cstheme="minorBidi"/>
          <w:color w:val="FF0000"/>
        </w:rPr>
      </w:pPr>
      <w:r w:rsidRPr="006C7A1D">
        <w:rPr>
          <w:rFonts w:ascii="Cambria" w:eastAsiaTheme="minorEastAsia" w:hAnsi="Cambria" w:cstheme="minorBidi"/>
        </w:rPr>
        <w:t>The expansion of the Academy's work with new study programs at the graduate level and the development of artistic doctoral study programs are strategic goals of the institution's future work. Both of these goals are unachievable without increasing the human resources. The teaching load of the Academy teachers is already too large, so the Expert Panel recommends increasing the human resources to the necessary positions.</w:t>
      </w:r>
    </w:p>
    <w:p w14:paraId="4570F389" w14:textId="140C806A" w:rsidR="006F0E05" w:rsidRPr="006C7A1D" w:rsidRDefault="00777E04">
      <w:pPr>
        <w:spacing w:line="276" w:lineRule="auto"/>
        <w:ind w:right="76"/>
        <w:jc w:val="both"/>
        <w:rPr>
          <w:rFonts w:ascii="Cambria" w:eastAsiaTheme="minorEastAsia" w:hAnsi="Cambria" w:cstheme="minorBidi"/>
        </w:rPr>
      </w:pPr>
      <w:r w:rsidRPr="006C7A1D">
        <w:rPr>
          <w:rFonts w:ascii="Cambria" w:eastAsiaTheme="minorEastAsia" w:hAnsi="Cambria" w:cstheme="minorBidi"/>
        </w:rPr>
        <w:t xml:space="preserve">The financial problem of maintaining the building seems like an insurmountable obstacle in the work of the Academy. The recommendation is to find a permanent model of </w:t>
      </w:r>
      <w:r w:rsidRPr="006C7A1D">
        <w:rPr>
          <w:rFonts w:ascii="Cambria" w:eastAsiaTheme="minorEastAsia" w:hAnsi="Cambria" w:cstheme="minorBidi"/>
        </w:rPr>
        <w:lastRenderedPageBreak/>
        <w:t>financing the cold operation of the building so that the Academy can devote itself to its primary task, which is the scientific and artistic research and activity.</w:t>
      </w:r>
    </w:p>
    <w:p w14:paraId="193BB81F" w14:textId="77777777" w:rsidR="006F0E05" w:rsidRPr="006C7A1D" w:rsidRDefault="006F0E05">
      <w:pPr>
        <w:spacing w:line="276" w:lineRule="auto"/>
        <w:jc w:val="both"/>
        <w:rPr>
          <w:rFonts w:ascii="Cambria" w:eastAsiaTheme="minorEastAsia" w:hAnsi="Cambria" w:cstheme="minorBidi"/>
          <w:color w:val="FF0000"/>
        </w:rPr>
      </w:pPr>
    </w:p>
    <w:p w14:paraId="23133F93"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color w:val="FF0000"/>
          <w:spacing w:val="1"/>
        </w:rPr>
        <w:t xml:space="preserve">Quality grade </w:t>
      </w:r>
    </w:p>
    <w:p w14:paraId="347ABABA" w14:textId="3248F28A" w:rsidR="006F0E05"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Satisfactory level of quality</w:t>
      </w:r>
    </w:p>
    <w:p w14:paraId="338D54D3" w14:textId="77777777" w:rsidR="00892E23" w:rsidRPr="006C7A1D" w:rsidRDefault="00892E23">
      <w:pPr>
        <w:spacing w:line="276" w:lineRule="auto"/>
        <w:jc w:val="both"/>
        <w:rPr>
          <w:rFonts w:ascii="Cambria" w:eastAsiaTheme="minorEastAsia" w:hAnsi="Cambria" w:cstheme="minorBidi"/>
        </w:rPr>
      </w:pPr>
    </w:p>
    <w:p w14:paraId="77FF9FE4" w14:textId="798D710B" w:rsidR="00827171" w:rsidRDefault="00827171">
      <w:pPr>
        <w:rPr>
          <w:rFonts w:ascii="Cambria" w:eastAsiaTheme="minorEastAsia" w:hAnsi="Cambria" w:cstheme="minorBidi"/>
          <w:b/>
          <w:bCs/>
        </w:rPr>
      </w:pPr>
    </w:p>
    <w:p w14:paraId="186DDF71" w14:textId="11BC185F" w:rsidR="006F0E05" w:rsidRPr="006C7A1D" w:rsidRDefault="00777E04">
      <w:pPr>
        <w:suppressAutoHyphens w:val="0"/>
        <w:spacing w:line="276" w:lineRule="auto"/>
        <w:jc w:val="both"/>
        <w:rPr>
          <w:rFonts w:ascii="Cambria" w:eastAsiaTheme="minorEastAsia" w:hAnsi="Cambria" w:cstheme="minorBidi"/>
          <w:b/>
          <w:bCs/>
        </w:rPr>
      </w:pPr>
      <w:r w:rsidRPr="006C7A1D">
        <w:rPr>
          <w:rFonts w:ascii="Cambria" w:eastAsiaTheme="minorEastAsia" w:hAnsi="Cambria" w:cstheme="minorBidi"/>
          <w:b/>
          <w:bCs/>
        </w:rPr>
        <w:t>5.5.</w:t>
      </w:r>
      <w:r w:rsidRPr="006C7A1D">
        <w:rPr>
          <w:rFonts w:ascii="Cambria" w:eastAsiaTheme="minorEastAsia" w:hAnsi="Cambria" w:cstheme="minorBidi"/>
        </w:rPr>
        <w:t xml:space="preserve"> </w:t>
      </w:r>
      <w:r w:rsidRPr="006C7A1D">
        <w:rPr>
          <w:rFonts w:ascii="Cambria" w:eastAsiaTheme="minorEastAsia" w:hAnsi="Cambria" w:cstheme="minorBidi"/>
          <w:b/>
          <w:bCs/>
        </w:rPr>
        <w:t>Scientific/artistic and professional activities and achievements of the higher education institution improve the teaching process.</w:t>
      </w:r>
    </w:p>
    <w:p w14:paraId="4A21B70F" w14:textId="77777777" w:rsidR="006F0E05" w:rsidRPr="006C7A1D" w:rsidRDefault="006F0E05">
      <w:pPr>
        <w:spacing w:line="276" w:lineRule="auto"/>
        <w:ind w:right="76"/>
        <w:jc w:val="both"/>
        <w:rPr>
          <w:rFonts w:ascii="Cambria" w:eastAsiaTheme="minorEastAsia" w:hAnsi="Cambria" w:cstheme="minorBidi"/>
          <w:color w:val="FF0000"/>
        </w:rPr>
      </w:pPr>
    </w:p>
    <w:p w14:paraId="0A789F75" w14:textId="77777777" w:rsidR="006F0E05" w:rsidRPr="006C7A1D" w:rsidRDefault="00777E04">
      <w:pPr>
        <w:spacing w:line="276" w:lineRule="auto"/>
        <w:ind w:right="76"/>
        <w:jc w:val="both"/>
        <w:rPr>
          <w:rFonts w:ascii="Cambria" w:eastAsiaTheme="minorEastAsia" w:hAnsi="Cambria" w:cstheme="minorBidi"/>
          <w:color w:val="FF0000"/>
        </w:rPr>
      </w:pPr>
      <w:r w:rsidRPr="006C7A1D">
        <w:rPr>
          <w:rFonts w:ascii="Cambria" w:eastAsiaTheme="minorEastAsia" w:hAnsi="Cambria" w:cstheme="minorBidi"/>
          <w:color w:val="FF0000"/>
          <w:spacing w:val="1"/>
        </w:rPr>
        <w:t>Analysis</w:t>
      </w:r>
    </w:p>
    <w:p w14:paraId="5089F949" w14:textId="64F0E159" w:rsidR="006F0E05" w:rsidRPr="006C7A1D" w:rsidRDefault="00777E04">
      <w:pPr>
        <w:spacing w:line="276" w:lineRule="auto"/>
        <w:ind w:right="76"/>
        <w:jc w:val="both"/>
        <w:rPr>
          <w:rFonts w:ascii="Cambria" w:eastAsiaTheme="minorEastAsia" w:hAnsi="Cambria" w:cstheme="minorBidi"/>
          <w:color w:val="FF0000"/>
          <w:spacing w:val="1"/>
        </w:rPr>
      </w:pPr>
      <w:r w:rsidRPr="006C7A1D">
        <w:rPr>
          <w:rFonts w:ascii="Cambria" w:eastAsiaTheme="minorEastAsia" w:hAnsi="Cambria" w:cstheme="minorBidi"/>
        </w:rPr>
        <w:t>All resources of the Academy are used at all levels of teaching where they are needed. Through various art projects, student compositions are performed where students become co-authors of artistic research. Also, in the scientific field, scientific and professional works are created, with students as co-authors. The main artistic annual projects of the Academy are projects with large musical bodies such as choirs and orchestra. The Music Academy has a mixed choir, a chamber choir, a symphony orchestra, and many chamber ensembles. By large artistic projects, the Expert Panel means symphony concerts and opera productions. On average, there are four such projects a year, one of which is an opera production. Since 2009, it has been co-produced with all three Zagreb art academies (Academy of Dramatic Arts, Academy of Fine Arts, Music Academy of the University of Zagreb) and the Faculty of Textile Technology in Zagreb. All students of the Academy are involved in some of the projects on an annual basis, and through this practical musical part they improve their teaching process. Students round off the teaching process started in the lecture hall with a public performance, which is the meaning of the art academy.</w:t>
      </w:r>
    </w:p>
    <w:p w14:paraId="582D3EAF" w14:textId="77777777" w:rsidR="006F0E05" w:rsidRPr="006C7A1D" w:rsidRDefault="006F0E05">
      <w:pPr>
        <w:spacing w:line="276" w:lineRule="auto"/>
        <w:ind w:right="76"/>
        <w:jc w:val="both"/>
        <w:rPr>
          <w:rFonts w:ascii="Cambria" w:eastAsiaTheme="minorEastAsia" w:hAnsi="Cambria" w:cstheme="minorBidi"/>
          <w:color w:val="FF0000"/>
        </w:rPr>
      </w:pPr>
    </w:p>
    <w:p w14:paraId="5ACA9F42" w14:textId="77777777" w:rsidR="006F0E05" w:rsidRPr="006C7A1D" w:rsidRDefault="00777E04">
      <w:pPr>
        <w:spacing w:line="276" w:lineRule="auto"/>
        <w:ind w:right="76"/>
        <w:jc w:val="both"/>
        <w:rPr>
          <w:rFonts w:ascii="Cambria" w:eastAsiaTheme="minorEastAsia" w:hAnsi="Cambria" w:cstheme="minorBidi"/>
          <w:color w:val="FF0000"/>
          <w:spacing w:val="1"/>
        </w:rPr>
      </w:pPr>
      <w:r w:rsidRPr="006C7A1D">
        <w:rPr>
          <w:rFonts w:ascii="Cambria" w:eastAsiaTheme="minorEastAsia" w:hAnsi="Cambria" w:cstheme="minorBidi"/>
          <w:color w:val="FF0000"/>
          <w:spacing w:val="1"/>
        </w:rPr>
        <w:t>Recommendations for improvement</w:t>
      </w:r>
    </w:p>
    <w:p w14:paraId="2A4C7F18"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No recommendations.</w:t>
      </w:r>
    </w:p>
    <w:p w14:paraId="53B48692" w14:textId="77777777" w:rsidR="006F0E05" w:rsidRPr="006C7A1D" w:rsidRDefault="006F0E05">
      <w:pPr>
        <w:spacing w:line="276" w:lineRule="auto"/>
        <w:jc w:val="both"/>
        <w:rPr>
          <w:rFonts w:ascii="Cambria" w:eastAsiaTheme="minorEastAsia" w:hAnsi="Cambria" w:cstheme="minorBidi"/>
          <w:color w:val="FF0000"/>
        </w:rPr>
      </w:pPr>
    </w:p>
    <w:p w14:paraId="4F9B7A7C"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color w:val="FF0000"/>
          <w:spacing w:val="1"/>
        </w:rPr>
        <w:t>Quality grade</w:t>
      </w:r>
    </w:p>
    <w:p w14:paraId="1AB6D305" w14:textId="77777777" w:rsidR="006F0E05" w:rsidRPr="006C7A1D" w:rsidRDefault="00777E04">
      <w:pPr>
        <w:spacing w:line="276" w:lineRule="auto"/>
        <w:jc w:val="both"/>
        <w:rPr>
          <w:rFonts w:ascii="Cambria" w:eastAsiaTheme="minorEastAsia" w:hAnsi="Cambria" w:cstheme="minorBidi"/>
        </w:rPr>
      </w:pPr>
      <w:r w:rsidRPr="006C7A1D">
        <w:rPr>
          <w:rFonts w:ascii="Cambria" w:eastAsiaTheme="minorEastAsia" w:hAnsi="Cambria" w:cstheme="minorBidi"/>
        </w:rPr>
        <w:t>High level of quality</w:t>
      </w:r>
    </w:p>
    <w:p w14:paraId="72CA36D6" w14:textId="0802042E" w:rsidR="006F0E05" w:rsidRDefault="00777E04">
      <w:pPr>
        <w:suppressAutoHyphens w:val="0"/>
        <w:spacing w:line="276" w:lineRule="auto"/>
        <w:jc w:val="both"/>
        <w:rPr>
          <w:rFonts w:ascii="Cambria" w:eastAsiaTheme="minorEastAsia" w:hAnsi="Cambria" w:cstheme="minorBidi"/>
          <w:sz w:val="32"/>
          <w:szCs w:val="32"/>
        </w:rPr>
      </w:pPr>
      <w:r>
        <w:br w:type="page"/>
      </w:r>
    </w:p>
    <w:p w14:paraId="52A6AFA5" w14:textId="77777777" w:rsidR="006F0E05" w:rsidRDefault="00777E04">
      <w:pPr>
        <w:pStyle w:val="Heading1"/>
        <w:rPr>
          <w:rFonts w:eastAsiaTheme="minorEastAsia" w:cstheme="minorBidi"/>
        </w:rPr>
      </w:pPr>
      <w:bookmarkStart w:id="81" w:name="_Toc523140354"/>
      <w:bookmarkStart w:id="82" w:name="_Toc497998847"/>
      <w:bookmarkStart w:id="83" w:name="_Toc131591075"/>
      <w:r>
        <w:rPr>
          <w:rFonts w:eastAsiaTheme="minorEastAsia" w:cstheme="minorBidi"/>
        </w:rPr>
        <w:lastRenderedPageBreak/>
        <w:t>APPENDICES</w:t>
      </w:r>
      <w:bookmarkEnd w:id="81"/>
      <w:bookmarkEnd w:id="82"/>
      <w:bookmarkEnd w:id="83"/>
    </w:p>
    <w:p w14:paraId="5FAD292D" w14:textId="77777777" w:rsidR="006F0E05" w:rsidRDefault="006F0E05">
      <w:pPr>
        <w:spacing w:line="276" w:lineRule="auto"/>
        <w:jc w:val="both"/>
        <w:rPr>
          <w:rFonts w:ascii="Cambria" w:eastAsiaTheme="minorEastAsia" w:hAnsi="Cambria" w:cstheme="minorBidi"/>
          <w:b/>
          <w:bCs/>
          <w:sz w:val="32"/>
          <w:szCs w:val="32"/>
        </w:rPr>
      </w:pPr>
    </w:p>
    <w:p w14:paraId="6A6EE467" w14:textId="6B0942B6" w:rsidR="006F0E05" w:rsidRPr="000C2D9F" w:rsidRDefault="00777E04" w:rsidP="009F1E8A">
      <w:pPr>
        <w:pStyle w:val="ListParagraph"/>
        <w:numPr>
          <w:ilvl w:val="0"/>
          <w:numId w:val="12"/>
        </w:numPr>
        <w:rPr>
          <w:rFonts w:ascii="Cambria" w:eastAsiaTheme="minorEastAsia" w:hAnsi="Cambria" w:cstheme="minorBidi"/>
          <w:b/>
          <w:bCs/>
        </w:rPr>
      </w:pPr>
      <w:bookmarkStart w:id="84" w:name="_Toc507071692"/>
      <w:r>
        <w:rPr>
          <w:rFonts w:ascii="Cambria" w:eastAsiaTheme="minorEastAsia" w:hAnsi="Cambria" w:cstheme="minorBidi"/>
          <w:b/>
          <w:bCs/>
        </w:rPr>
        <w:t>Quality assessment summary – tables</w:t>
      </w:r>
      <w:bookmarkStart w:id="85" w:name="_Toc349294997"/>
      <w:bookmarkEnd w:id="84"/>
      <w:bookmarkEnd w:id="85"/>
    </w:p>
    <w:p w14:paraId="3B3D43FF" w14:textId="77777777" w:rsidR="006F0E05" w:rsidRDefault="006F0E05">
      <w:pPr>
        <w:rPr>
          <w:rFonts w:ascii="Cambria" w:eastAsiaTheme="minorEastAsia" w:hAnsi="Cambria" w:cstheme="minorBidi"/>
        </w:rPr>
      </w:pPr>
    </w:p>
    <w:tbl>
      <w:tblPr>
        <w:tblW w:w="9289" w:type="dxa"/>
        <w:tblLayout w:type="fixed"/>
        <w:tblLook w:val="04A0" w:firstRow="1" w:lastRow="0" w:firstColumn="1" w:lastColumn="0" w:noHBand="0" w:noVBand="1"/>
      </w:tblPr>
      <w:tblGrid>
        <w:gridCol w:w="2801"/>
        <w:gridCol w:w="1846"/>
        <w:gridCol w:w="1559"/>
        <w:gridCol w:w="1701"/>
        <w:gridCol w:w="1382"/>
      </w:tblGrid>
      <w:tr w:rsidR="006F0E05" w14:paraId="49DC192B" w14:textId="77777777" w:rsidTr="00C71E01">
        <w:trPr>
          <w:trHeight w:val="835"/>
        </w:trPr>
        <w:tc>
          <w:tcPr>
            <w:tcW w:w="9289"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38665BCA" w14:textId="77777777" w:rsidR="006F0E05" w:rsidRDefault="00777E04" w:rsidP="00C71E01">
            <w:pPr>
              <w:widowControl w:val="0"/>
              <w:spacing w:line="276" w:lineRule="auto"/>
              <w:jc w:val="center"/>
              <w:rPr>
                <w:rFonts w:ascii="Cambria" w:eastAsiaTheme="minorEastAsia" w:hAnsi="Cambria" w:cstheme="minorBidi"/>
                <w:i/>
                <w:iCs/>
                <w:sz w:val="32"/>
                <w:szCs w:val="32"/>
              </w:rPr>
            </w:pPr>
            <w:r>
              <w:rPr>
                <w:rFonts w:ascii="Cambria" w:eastAsiaTheme="minorEastAsia" w:hAnsi="Cambria" w:cstheme="minorBidi"/>
                <w:i/>
                <w:iCs/>
                <w:sz w:val="32"/>
                <w:szCs w:val="32"/>
              </w:rPr>
              <w:t>Quality grade by assessment area</w:t>
            </w:r>
          </w:p>
        </w:tc>
      </w:tr>
      <w:tr w:rsidR="00CB5D9A" w14:paraId="0C013A40" w14:textId="77777777">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E56B9" w14:textId="77777777" w:rsidR="006F0E05" w:rsidRDefault="00777E04" w:rsidP="00C71E01">
            <w:pPr>
              <w:widowControl w:val="0"/>
              <w:spacing w:line="276" w:lineRule="auto"/>
              <w:rPr>
                <w:rFonts w:ascii="Cambria" w:eastAsiaTheme="minorEastAsia" w:hAnsi="Cambria" w:cstheme="minorBidi"/>
                <w:i/>
                <w:iCs/>
                <w:sz w:val="28"/>
                <w:szCs w:val="28"/>
              </w:rPr>
            </w:pPr>
            <w:r>
              <w:rPr>
                <w:rFonts w:ascii="Cambria" w:eastAsiaTheme="minorEastAsia" w:hAnsi="Cambria" w:cstheme="minorBidi"/>
                <w:i/>
                <w:iCs/>
                <w:sz w:val="28"/>
                <w:szCs w:val="28"/>
              </w:rPr>
              <w:t>Assessment area</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1B159"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20"/>
                <w:szCs w:val="20"/>
              </w:rPr>
              <w:t>Unsatisfactory level of quality</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DA1BC"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20"/>
                <w:szCs w:val="20"/>
              </w:rPr>
              <w:t>Minimum level of quality</w:t>
            </w:r>
          </w:p>
        </w:tc>
        <w:tc>
          <w:tcPr>
            <w:tcW w:w="1701" w:type="dxa"/>
            <w:tcBorders>
              <w:left w:val="single" w:sz="4" w:space="0" w:color="000000"/>
              <w:bottom w:val="single" w:sz="4" w:space="0" w:color="000000"/>
              <w:right w:val="single" w:sz="4" w:space="0" w:color="000000"/>
            </w:tcBorders>
            <w:shd w:val="clear" w:color="auto" w:fill="auto"/>
            <w:vAlign w:val="center"/>
          </w:tcPr>
          <w:p w14:paraId="78C2939E"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Satisfactory level of quality</w:t>
            </w:r>
          </w:p>
        </w:tc>
        <w:tc>
          <w:tcPr>
            <w:tcW w:w="1382" w:type="dxa"/>
            <w:tcBorders>
              <w:left w:val="single" w:sz="4" w:space="0" w:color="000000"/>
              <w:bottom w:val="single" w:sz="4" w:space="0" w:color="000000"/>
              <w:right w:val="single" w:sz="4" w:space="0" w:color="000000"/>
            </w:tcBorders>
            <w:shd w:val="clear" w:color="auto" w:fill="auto"/>
            <w:vAlign w:val="center"/>
          </w:tcPr>
          <w:p w14:paraId="5BA60B02"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High level of quality</w:t>
            </w:r>
          </w:p>
        </w:tc>
      </w:tr>
      <w:tr w:rsidR="00CB5D9A" w14:paraId="1F067014"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459A8" w14:textId="77777777" w:rsidR="006F0E05" w:rsidRDefault="00777E04" w:rsidP="00C71E01">
            <w:pPr>
              <w:widowControl w:val="0"/>
              <w:spacing w:line="276" w:lineRule="auto"/>
              <w:ind w:left="142" w:hanging="142"/>
              <w:rPr>
                <w:rFonts w:ascii="Cambria" w:eastAsiaTheme="minorEastAsia" w:hAnsi="Cambria" w:cstheme="minorBidi"/>
                <w:i/>
                <w:iCs/>
                <w:sz w:val="20"/>
                <w:szCs w:val="20"/>
              </w:rPr>
            </w:pPr>
            <w:r>
              <w:rPr>
                <w:rFonts w:ascii="Cambria" w:eastAsiaTheme="minorEastAsia" w:hAnsi="Cambria" w:cstheme="minorBidi"/>
                <w:i/>
                <w:iCs/>
                <w:sz w:val="20"/>
                <w:szCs w:val="20"/>
              </w:rPr>
              <w:t>I. Internal quality assurance and the social role of the higher education institution</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5B90428B"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855B765"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B6982EC" w14:textId="77777777" w:rsidR="006F0E05" w:rsidRDefault="006F0E05" w:rsidP="00C71E01">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39D05A6C"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p w14:paraId="0929AE0A"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7936443B" w14:textId="77777777">
        <w:trPr>
          <w:trHeight w:val="862"/>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67CD1"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II. Study programmes</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74EF37B0"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8384C02"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2C89FF3"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25AD0219"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1B7B71C2" w14:textId="77777777">
        <w:trPr>
          <w:trHeight w:val="832"/>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492C1" w14:textId="77777777" w:rsidR="006F0E05" w:rsidRDefault="00777E04" w:rsidP="00C71E01">
            <w:pPr>
              <w:widowControl w:val="0"/>
              <w:spacing w:line="276" w:lineRule="auto"/>
              <w:ind w:left="284" w:hanging="284"/>
              <w:rPr>
                <w:rFonts w:ascii="Cambria" w:eastAsiaTheme="minorEastAsia" w:hAnsi="Cambria" w:cstheme="minorBidi"/>
                <w:i/>
                <w:iCs/>
                <w:sz w:val="32"/>
                <w:szCs w:val="32"/>
              </w:rPr>
            </w:pPr>
            <w:r>
              <w:rPr>
                <w:rFonts w:ascii="Cambria" w:eastAsiaTheme="minorEastAsia" w:hAnsi="Cambria" w:cstheme="minorBidi"/>
                <w:i/>
                <w:iCs/>
                <w:sz w:val="20"/>
                <w:szCs w:val="20"/>
              </w:rPr>
              <w:t>III. Teaching process and student support</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28DED1C1"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7219236"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DF2E4D4"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5A41703B"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311B8A10" w14:textId="77777777">
        <w:trPr>
          <w:trHeight w:val="830"/>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7EFA6" w14:textId="77777777" w:rsidR="006F0E05" w:rsidRDefault="00777E04" w:rsidP="00C71E01">
            <w:pPr>
              <w:widowControl w:val="0"/>
              <w:spacing w:line="276" w:lineRule="auto"/>
              <w:ind w:left="284" w:hanging="284"/>
              <w:rPr>
                <w:rFonts w:ascii="Cambria" w:eastAsiaTheme="minorEastAsia" w:hAnsi="Cambria" w:cstheme="minorBidi"/>
                <w:i/>
                <w:iCs/>
                <w:sz w:val="32"/>
                <w:szCs w:val="32"/>
              </w:rPr>
            </w:pPr>
            <w:r>
              <w:rPr>
                <w:rFonts w:ascii="Cambria" w:eastAsiaTheme="minorEastAsia" w:hAnsi="Cambria" w:cstheme="minorBidi"/>
                <w:i/>
                <w:iCs/>
                <w:sz w:val="20"/>
                <w:szCs w:val="20"/>
              </w:rPr>
              <w:t>IV. Teaching and institutional capacities</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36419AC8"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DDBBE94"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22AF807"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0579EA3B"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75F99521" w14:textId="77777777">
        <w:trPr>
          <w:trHeight w:val="842"/>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C5D3C" w14:textId="77777777" w:rsidR="006F0E05" w:rsidRDefault="00777E04" w:rsidP="00C71E01">
            <w:pPr>
              <w:widowControl w:val="0"/>
              <w:spacing w:line="276" w:lineRule="auto"/>
              <w:ind w:left="284" w:hanging="284"/>
              <w:rPr>
                <w:rFonts w:ascii="Cambria" w:eastAsiaTheme="minorEastAsia" w:hAnsi="Cambria" w:cstheme="minorBidi"/>
                <w:i/>
                <w:iCs/>
                <w:sz w:val="20"/>
                <w:szCs w:val="20"/>
              </w:rPr>
            </w:pPr>
            <w:r>
              <w:rPr>
                <w:rFonts w:ascii="Cambria" w:eastAsiaTheme="minorEastAsia" w:hAnsi="Cambria" w:cstheme="minorBidi"/>
                <w:i/>
                <w:iCs/>
                <w:sz w:val="20"/>
                <w:szCs w:val="20"/>
              </w:rPr>
              <w:t>V. Scientific/artistic activity</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0BE17CF9"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4841C72"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B441FE6" w14:textId="77777777" w:rsidR="006F0E05" w:rsidRDefault="006F0E05" w:rsidP="00C71E01">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3F889644"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bl>
    <w:p w14:paraId="02DAF872" w14:textId="77777777" w:rsidR="006F0E05" w:rsidRDefault="006F0E05">
      <w:pPr>
        <w:spacing w:line="276" w:lineRule="auto"/>
        <w:rPr>
          <w:rFonts w:ascii="Cambria" w:eastAsiaTheme="minorEastAsia" w:hAnsi="Cambria" w:cstheme="minorBidi"/>
          <w:sz w:val="32"/>
          <w:szCs w:val="32"/>
        </w:rPr>
      </w:pPr>
    </w:p>
    <w:p w14:paraId="2579DECB" w14:textId="77777777" w:rsidR="006F0E05" w:rsidRDefault="006F0E05">
      <w:pPr>
        <w:spacing w:line="276" w:lineRule="auto"/>
        <w:rPr>
          <w:rFonts w:ascii="Cambria" w:eastAsiaTheme="minorEastAsia" w:hAnsi="Cambria" w:cstheme="minorBidi"/>
          <w:sz w:val="32"/>
          <w:szCs w:val="32"/>
        </w:rPr>
      </w:pPr>
    </w:p>
    <w:p w14:paraId="4F64E01F" w14:textId="77777777" w:rsidR="006F0E05" w:rsidRDefault="006F0E05">
      <w:pPr>
        <w:spacing w:line="276" w:lineRule="auto"/>
        <w:rPr>
          <w:rFonts w:ascii="Cambria" w:eastAsiaTheme="minorEastAsia" w:hAnsi="Cambria" w:cstheme="minorBidi"/>
          <w:sz w:val="32"/>
          <w:szCs w:val="32"/>
        </w:rPr>
      </w:pPr>
    </w:p>
    <w:p w14:paraId="6BF6F5F4" w14:textId="77777777" w:rsidR="006F0E05" w:rsidRDefault="006F0E05">
      <w:pPr>
        <w:spacing w:line="276" w:lineRule="auto"/>
        <w:rPr>
          <w:rFonts w:ascii="Cambria" w:eastAsiaTheme="minorEastAsia" w:hAnsi="Cambria" w:cstheme="minorBidi"/>
          <w:sz w:val="32"/>
          <w:szCs w:val="32"/>
        </w:rPr>
      </w:pPr>
    </w:p>
    <w:p w14:paraId="7C4672AB" w14:textId="77777777" w:rsidR="006F0E05" w:rsidRDefault="006F0E05">
      <w:pPr>
        <w:spacing w:line="276" w:lineRule="auto"/>
        <w:rPr>
          <w:rFonts w:ascii="Cambria" w:eastAsiaTheme="minorEastAsia" w:hAnsi="Cambria" w:cstheme="minorBidi"/>
          <w:sz w:val="32"/>
          <w:szCs w:val="32"/>
        </w:rPr>
      </w:pPr>
    </w:p>
    <w:p w14:paraId="35AA1304" w14:textId="77777777" w:rsidR="006F0E05" w:rsidRDefault="006F0E05">
      <w:pPr>
        <w:spacing w:line="276" w:lineRule="auto"/>
        <w:rPr>
          <w:rFonts w:ascii="Cambria" w:eastAsiaTheme="minorEastAsia" w:hAnsi="Cambria" w:cstheme="minorBidi"/>
          <w:sz w:val="32"/>
          <w:szCs w:val="32"/>
        </w:rPr>
      </w:pPr>
    </w:p>
    <w:p w14:paraId="58A854E5" w14:textId="77777777" w:rsidR="006F0E05" w:rsidRDefault="006F0E05">
      <w:pPr>
        <w:spacing w:line="276" w:lineRule="auto"/>
        <w:rPr>
          <w:rFonts w:ascii="Cambria" w:eastAsiaTheme="minorEastAsia" w:hAnsi="Cambria" w:cstheme="minorBidi"/>
          <w:sz w:val="32"/>
          <w:szCs w:val="32"/>
        </w:rPr>
      </w:pPr>
    </w:p>
    <w:p w14:paraId="4CCDCA3B" w14:textId="77777777" w:rsidR="006F0E05" w:rsidRDefault="006F0E05">
      <w:pPr>
        <w:spacing w:line="276" w:lineRule="auto"/>
        <w:rPr>
          <w:rFonts w:ascii="Cambria" w:eastAsiaTheme="minorEastAsia" w:hAnsi="Cambria" w:cstheme="minorBidi"/>
          <w:sz w:val="32"/>
          <w:szCs w:val="32"/>
        </w:rPr>
      </w:pPr>
    </w:p>
    <w:p w14:paraId="0DD408A3" w14:textId="77777777" w:rsidR="006F0E05" w:rsidRDefault="006F0E05">
      <w:pPr>
        <w:spacing w:line="276" w:lineRule="auto"/>
        <w:rPr>
          <w:rFonts w:ascii="Cambria" w:eastAsiaTheme="minorEastAsia" w:hAnsi="Cambria" w:cstheme="minorBidi"/>
          <w:sz w:val="32"/>
          <w:szCs w:val="32"/>
        </w:rPr>
      </w:pPr>
    </w:p>
    <w:p w14:paraId="1A5C0878" w14:textId="77777777" w:rsidR="006F0E05" w:rsidRDefault="006F0E05">
      <w:pPr>
        <w:spacing w:line="276" w:lineRule="auto"/>
        <w:rPr>
          <w:rFonts w:ascii="Cambria" w:eastAsiaTheme="minorEastAsia" w:hAnsi="Cambria" w:cstheme="minorBidi"/>
          <w:sz w:val="32"/>
          <w:szCs w:val="32"/>
        </w:rPr>
      </w:pPr>
    </w:p>
    <w:p w14:paraId="57BDA05C" w14:textId="77777777" w:rsidR="006F0E05" w:rsidRDefault="006F0E05">
      <w:pPr>
        <w:spacing w:line="276" w:lineRule="auto"/>
        <w:rPr>
          <w:rFonts w:ascii="Cambria" w:eastAsiaTheme="minorEastAsia" w:hAnsi="Cambria" w:cstheme="minorBidi"/>
          <w:sz w:val="32"/>
          <w:szCs w:val="32"/>
        </w:rPr>
      </w:pPr>
    </w:p>
    <w:p w14:paraId="20BDCF2D" w14:textId="77777777" w:rsidR="006F0E05" w:rsidRDefault="006F0E05">
      <w:pPr>
        <w:spacing w:line="276" w:lineRule="auto"/>
        <w:rPr>
          <w:rFonts w:ascii="Cambria" w:eastAsiaTheme="minorEastAsia" w:hAnsi="Cambria" w:cstheme="minorBidi"/>
          <w:sz w:val="32"/>
          <w:szCs w:val="32"/>
        </w:rPr>
      </w:pPr>
    </w:p>
    <w:tbl>
      <w:tblPr>
        <w:tblW w:w="9289" w:type="dxa"/>
        <w:tblLayout w:type="fixed"/>
        <w:tblLook w:val="04A0" w:firstRow="1" w:lastRow="0" w:firstColumn="1" w:lastColumn="0" w:noHBand="0" w:noVBand="1"/>
      </w:tblPr>
      <w:tblGrid>
        <w:gridCol w:w="2800"/>
        <w:gridCol w:w="1845"/>
        <w:gridCol w:w="1558"/>
        <w:gridCol w:w="1700"/>
        <w:gridCol w:w="1386"/>
      </w:tblGrid>
      <w:tr w:rsidR="006F0E05" w14:paraId="1FB41819" w14:textId="77777777" w:rsidTr="00C71E01">
        <w:trPr>
          <w:trHeight w:val="835"/>
        </w:trPr>
        <w:tc>
          <w:tcPr>
            <w:tcW w:w="9289"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2CC1BE73" w14:textId="77777777" w:rsidR="006F0E05" w:rsidRDefault="00777E04" w:rsidP="00C71E01">
            <w:pPr>
              <w:widowControl w:val="0"/>
              <w:spacing w:line="276" w:lineRule="auto"/>
              <w:jc w:val="center"/>
              <w:rPr>
                <w:rFonts w:ascii="Cambria" w:eastAsiaTheme="minorEastAsia" w:hAnsi="Cambria" w:cstheme="minorBidi"/>
                <w:i/>
                <w:iCs/>
                <w:sz w:val="32"/>
                <w:szCs w:val="32"/>
              </w:rPr>
            </w:pPr>
            <w:r>
              <w:rPr>
                <w:rFonts w:ascii="Cambria" w:eastAsiaTheme="minorEastAsia" w:hAnsi="Cambria" w:cstheme="minorBidi"/>
                <w:i/>
                <w:iCs/>
                <w:sz w:val="32"/>
                <w:szCs w:val="32"/>
              </w:rPr>
              <w:lastRenderedPageBreak/>
              <w:t>Quality grade by standard</w:t>
            </w:r>
          </w:p>
        </w:tc>
      </w:tr>
      <w:tr w:rsidR="00CB5D9A" w14:paraId="4320D36A" w14:textId="77777777">
        <w:trPr>
          <w:trHeight w:val="563"/>
        </w:trPr>
        <w:tc>
          <w:tcPr>
            <w:tcW w:w="28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D3426" w14:textId="77777777" w:rsidR="006F0E05" w:rsidRDefault="00777E04" w:rsidP="00C71E01">
            <w:pPr>
              <w:widowControl w:val="0"/>
              <w:spacing w:line="276" w:lineRule="auto"/>
              <w:rPr>
                <w:rFonts w:ascii="Cambria" w:eastAsiaTheme="minorEastAsia" w:hAnsi="Cambria" w:cstheme="minorBidi"/>
              </w:rPr>
            </w:pPr>
            <w:r>
              <w:rPr>
                <w:rFonts w:ascii="Cambria" w:eastAsiaTheme="minorEastAsia" w:hAnsi="Cambria" w:cstheme="minorBidi"/>
                <w:i/>
                <w:iCs/>
              </w:rPr>
              <w:t>I.</w:t>
            </w:r>
            <w:r>
              <w:rPr>
                <w:rFonts w:ascii="Cambria" w:eastAsiaTheme="minorEastAsia" w:hAnsi="Cambria" w:cstheme="minorBidi"/>
              </w:rPr>
              <w:t xml:space="preserve"> </w:t>
            </w:r>
            <w:r>
              <w:rPr>
                <w:rFonts w:ascii="Cambria" w:eastAsiaTheme="minorEastAsia" w:hAnsi="Cambria" w:cstheme="minorBidi"/>
                <w:i/>
                <w:iCs/>
              </w:rPr>
              <w:t xml:space="preserve">Internal quality assurance and the social role of the higher education institution </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67112"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Unsatisfactory level of quality</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C7C28"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Minimum level of quality</w:t>
            </w:r>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3E259"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Satisfactory level of quality</w:t>
            </w:r>
          </w:p>
        </w:tc>
        <w:tc>
          <w:tcPr>
            <w:tcW w:w="1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45AE"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High level of quality</w:t>
            </w:r>
          </w:p>
        </w:tc>
      </w:tr>
      <w:tr w:rsidR="00CB5D9A" w14:paraId="50184FB4"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D6E3BC"/>
          </w:tcPr>
          <w:p w14:paraId="5D5B73FB"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1.1. The higher education institution has established a functional internal quality assurance system.</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87D424C"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865167C" w14:textId="77777777" w:rsidR="006F0E05" w:rsidRDefault="006F0E05" w:rsidP="00C71E01">
            <w:pPr>
              <w:widowControl w:val="0"/>
              <w:spacing w:line="276" w:lineRule="auto"/>
              <w:rPr>
                <w:rFonts w:ascii="Cambria" w:eastAsiaTheme="minorEastAsia" w:hAnsi="Cambria" w:cstheme="minorBidi"/>
                <w:sz w:val="32"/>
                <w:szCs w:val="32"/>
                <w:highlight w:val="yellow"/>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91C4159"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4C03FD46"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1CF4FECE"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4FB68E19"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1.2. The higher education institution implements recommendations for quality improvement from previous evaluations.</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29762987"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523EEB8"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E89D80B" w14:textId="77777777" w:rsidR="006F0E05" w:rsidRDefault="006F0E05" w:rsidP="00C71E01">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4931F79C"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CB5D9A" w14:paraId="19A1D566"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7DDFE439"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1.3. The higher education institution supports academic integrity and freedom, prevents all types of unethical behaviour, intolerance and discrimination.</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1143522D"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EB43860"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2E3A546"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32484593"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697CD4A6" w14:textId="77777777">
        <w:trPr>
          <w:trHeight w:val="989"/>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708457FC"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1.4. The higher education institution ensures the availability of information on important aspects of its activities (teaching, scientific/artistic and social).</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203045A7"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6ECC8BE"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4DE2040" w14:textId="77777777" w:rsidR="006F0E05" w:rsidRDefault="006F0E05" w:rsidP="00C71E01">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08882194"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CB5D9A" w14:paraId="44B958BC" w14:textId="77777777">
        <w:trPr>
          <w:trHeight w:val="812"/>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74F6D2BF"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1.5. The higher education institution understands and encourages the development of its social role.</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3BFFDF8D"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22FE8EE"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307E1F4" w14:textId="77777777" w:rsidR="006F0E05" w:rsidRDefault="006F0E05" w:rsidP="00C71E01">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40743245"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CB5D9A" w14:paraId="26AF70A3" w14:textId="77777777">
        <w:trPr>
          <w:trHeight w:val="812"/>
        </w:trPr>
        <w:tc>
          <w:tcPr>
            <w:tcW w:w="2801" w:type="dxa"/>
            <w:tcBorders>
              <w:top w:val="single" w:sz="4" w:space="0" w:color="000000"/>
              <w:left w:val="single" w:sz="4" w:space="0" w:color="000000"/>
              <w:bottom w:val="single" w:sz="4" w:space="0" w:color="000000"/>
              <w:right w:val="single" w:sz="4" w:space="0" w:color="000000"/>
            </w:tcBorders>
            <w:shd w:val="clear" w:color="auto" w:fill="FBD4B4"/>
          </w:tcPr>
          <w:p w14:paraId="158DEBB5"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1.6. Lifelong learning programmes delivered by the higher education institution are aligned with the strategic goals and the mission of the higher education institution, and social needs.</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00983634" w14:textId="77777777" w:rsidR="006F0E05" w:rsidRDefault="006F0E05" w:rsidP="00C71E01">
            <w:pPr>
              <w:widowControl w:val="0"/>
              <w:spacing w:line="276" w:lineRule="auto"/>
              <w:rPr>
                <w:rFonts w:ascii="Cambria" w:eastAsiaTheme="minorEastAsia" w:hAnsi="Cambria" w:cstheme="minorBidi"/>
                <w:sz w:val="32"/>
                <w:szCs w:val="3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A642C40" w14:textId="77777777" w:rsidR="006F0E05" w:rsidRDefault="006F0E05" w:rsidP="00C71E01">
            <w:pPr>
              <w:widowControl w:val="0"/>
              <w:spacing w:line="276" w:lineRule="auto"/>
              <w:rPr>
                <w:rFonts w:ascii="Cambria" w:eastAsiaTheme="minorEastAsia" w:hAnsi="Cambria" w:cstheme="minorBidi"/>
                <w:sz w:val="32"/>
                <w:szCs w:val="3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0027868" w14:textId="77777777" w:rsidR="006F0E05" w:rsidRDefault="006F0E05" w:rsidP="00C71E01">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19D1F4F7"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bl>
    <w:p w14:paraId="3380ECF1" w14:textId="77777777" w:rsidR="006F0E05" w:rsidRDefault="006F0E05">
      <w:pPr>
        <w:spacing w:line="276" w:lineRule="auto"/>
        <w:rPr>
          <w:rFonts w:ascii="Cambria" w:eastAsiaTheme="minorEastAsia" w:hAnsi="Cambria" w:cstheme="minorBidi"/>
          <w:sz w:val="32"/>
          <w:szCs w:val="32"/>
        </w:rPr>
      </w:pPr>
    </w:p>
    <w:p w14:paraId="740E9737" w14:textId="77777777" w:rsidR="006F0E05" w:rsidRDefault="006F0E05">
      <w:pPr>
        <w:spacing w:line="276" w:lineRule="auto"/>
        <w:rPr>
          <w:rFonts w:ascii="Cambria" w:eastAsiaTheme="minorEastAsia" w:hAnsi="Cambria" w:cstheme="minorBidi"/>
          <w:sz w:val="32"/>
          <w:szCs w:val="32"/>
        </w:rPr>
      </w:pPr>
    </w:p>
    <w:p w14:paraId="6ECC05A0" w14:textId="77777777" w:rsidR="006F0E05" w:rsidRDefault="006F0E05">
      <w:pPr>
        <w:spacing w:line="276" w:lineRule="auto"/>
        <w:rPr>
          <w:rFonts w:ascii="Cambria" w:eastAsiaTheme="minorEastAsia" w:hAnsi="Cambria" w:cstheme="minorBidi"/>
          <w:sz w:val="32"/>
          <w:szCs w:val="32"/>
        </w:rPr>
      </w:pPr>
    </w:p>
    <w:p w14:paraId="2400B3A7" w14:textId="77777777" w:rsidR="006F0E05" w:rsidRDefault="006F0E05">
      <w:pPr>
        <w:spacing w:line="276" w:lineRule="auto"/>
        <w:rPr>
          <w:rFonts w:ascii="Cambria" w:eastAsiaTheme="minorEastAsia" w:hAnsi="Cambria" w:cstheme="minorBidi"/>
          <w:sz w:val="32"/>
          <w:szCs w:val="32"/>
        </w:rPr>
      </w:pPr>
    </w:p>
    <w:p w14:paraId="49F8D021" w14:textId="77777777" w:rsidR="006F0E05" w:rsidRDefault="006F0E05">
      <w:pPr>
        <w:spacing w:line="276" w:lineRule="auto"/>
        <w:rPr>
          <w:rFonts w:ascii="Cambria" w:eastAsiaTheme="minorEastAsia" w:hAnsi="Cambria" w:cstheme="minorBidi"/>
          <w:sz w:val="32"/>
          <w:szCs w:val="32"/>
        </w:rPr>
      </w:pPr>
    </w:p>
    <w:tbl>
      <w:tblPr>
        <w:tblW w:w="9289" w:type="dxa"/>
        <w:tblLayout w:type="fixed"/>
        <w:tblLook w:val="04A0" w:firstRow="1" w:lastRow="0" w:firstColumn="1" w:lastColumn="0" w:noHBand="0" w:noVBand="1"/>
      </w:tblPr>
      <w:tblGrid>
        <w:gridCol w:w="2800"/>
        <w:gridCol w:w="1843"/>
        <w:gridCol w:w="1560"/>
        <w:gridCol w:w="1700"/>
        <w:gridCol w:w="1386"/>
      </w:tblGrid>
      <w:tr w:rsidR="006F0E05" w14:paraId="0B5A3E10" w14:textId="77777777" w:rsidTr="00C71E01">
        <w:trPr>
          <w:trHeight w:val="835"/>
        </w:trPr>
        <w:tc>
          <w:tcPr>
            <w:tcW w:w="9289"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6955603F" w14:textId="77777777" w:rsidR="006F0E05" w:rsidRDefault="00777E04" w:rsidP="00C71E01">
            <w:pPr>
              <w:widowControl w:val="0"/>
              <w:spacing w:line="276" w:lineRule="auto"/>
              <w:jc w:val="center"/>
              <w:rPr>
                <w:rFonts w:ascii="Cambria" w:eastAsiaTheme="minorEastAsia" w:hAnsi="Cambria" w:cstheme="minorBidi"/>
                <w:i/>
                <w:iCs/>
                <w:sz w:val="32"/>
                <w:szCs w:val="32"/>
              </w:rPr>
            </w:pPr>
            <w:r>
              <w:rPr>
                <w:rFonts w:ascii="Cambria" w:eastAsiaTheme="minorEastAsia" w:hAnsi="Cambria" w:cstheme="minorBidi"/>
                <w:i/>
                <w:iCs/>
                <w:sz w:val="32"/>
                <w:szCs w:val="32"/>
              </w:rPr>
              <w:lastRenderedPageBreak/>
              <w:t>Quality grade by standard</w:t>
            </w:r>
          </w:p>
        </w:tc>
      </w:tr>
      <w:tr w:rsidR="006F0E05" w14:paraId="5C70D030" w14:textId="77777777" w:rsidTr="00C71E01">
        <w:trPr>
          <w:trHeight w:val="705"/>
        </w:trPr>
        <w:tc>
          <w:tcPr>
            <w:tcW w:w="2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B91E1" w14:textId="77777777" w:rsidR="006F0E05" w:rsidRDefault="00777E04" w:rsidP="00C71E01">
            <w:pPr>
              <w:widowControl w:val="0"/>
              <w:spacing w:line="276" w:lineRule="auto"/>
              <w:rPr>
                <w:rFonts w:ascii="Cambria" w:eastAsiaTheme="minorEastAsia" w:hAnsi="Cambria" w:cstheme="minorBidi"/>
              </w:rPr>
            </w:pPr>
            <w:r>
              <w:rPr>
                <w:rFonts w:ascii="Cambria" w:eastAsiaTheme="minorEastAsia" w:hAnsi="Cambria" w:cstheme="minorBidi"/>
                <w:i/>
                <w:iCs/>
              </w:rPr>
              <w:t>II.</w:t>
            </w:r>
            <w:r>
              <w:rPr>
                <w:rFonts w:ascii="Cambria" w:eastAsiaTheme="minorEastAsia" w:hAnsi="Cambria" w:cstheme="minorBidi"/>
              </w:rPr>
              <w:t xml:space="preserve"> </w:t>
            </w:r>
            <w:r>
              <w:rPr>
                <w:rFonts w:ascii="Cambria" w:eastAsiaTheme="minorEastAsia" w:hAnsi="Cambria" w:cstheme="minorBidi"/>
                <w:i/>
                <w:iCs/>
              </w:rPr>
              <w:t>Study programmes</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822B3"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Unsatisfactory level of quality</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8358C"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Minimum level of quality</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B13E6"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Satisfactory level of quality</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748CD"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High level of quality</w:t>
            </w:r>
          </w:p>
        </w:tc>
      </w:tr>
      <w:tr w:rsidR="006F0E05" w14:paraId="2B042141" w14:textId="77777777" w:rsidTr="00C71E01">
        <w:trPr>
          <w:trHeight w:val="989"/>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6EEFBAF8"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2.1. The general objectives of all study programmes are in line with the mission and strategic goals of the higher education institution and the needs of the society.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DE4ADC2" w14:textId="77777777" w:rsidR="006F0E05" w:rsidRDefault="006F0E05" w:rsidP="00C71E01">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8EADA72"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4CB21B3"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2FD8CB83"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46A2C8F6" w14:textId="77777777" w:rsidTr="00C71E01">
        <w:trPr>
          <w:trHeight w:val="989"/>
        </w:trPr>
        <w:tc>
          <w:tcPr>
            <w:tcW w:w="2800" w:type="dxa"/>
            <w:tcBorders>
              <w:top w:val="single" w:sz="4" w:space="0" w:color="000000"/>
              <w:left w:val="single" w:sz="4" w:space="0" w:color="000000"/>
              <w:bottom w:val="single" w:sz="4" w:space="0" w:color="000000"/>
              <w:right w:val="single" w:sz="4" w:space="0" w:color="000000"/>
            </w:tcBorders>
            <w:shd w:val="clear" w:color="auto" w:fill="D6E3BC"/>
          </w:tcPr>
          <w:p w14:paraId="587C8B16"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2.2. The intended learning outcomes at the level of study programmes delivered by the higher education institution are aligned with the level and profile of qualifications gained.</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CF0A7FB" w14:textId="77777777" w:rsidR="006F0E05" w:rsidRDefault="006F0E05" w:rsidP="00C71E01">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7690B9E"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3EF9886" w14:textId="77777777" w:rsidR="006F0E05" w:rsidRDefault="006F0E05" w:rsidP="00C71E01">
            <w:pPr>
              <w:widowControl w:val="0"/>
              <w:spacing w:line="276" w:lineRule="auto"/>
              <w:rPr>
                <w:rFonts w:ascii="Cambria" w:eastAsiaTheme="minorEastAsia" w:hAnsi="Cambria" w:cstheme="minorBidi"/>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69BB0459"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6F0E05" w14:paraId="3CEA833C" w14:textId="77777777" w:rsidTr="00C71E01">
        <w:trPr>
          <w:trHeight w:val="989"/>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6E045E28"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2.3. The higher education institution provides evidence of the achievement of intended learning outcomes of the study programmes it delivers.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89D07BD" w14:textId="77777777" w:rsidR="006F0E05" w:rsidRDefault="006F0E05" w:rsidP="00C71E01">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B3EA404"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D271CCC"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p w14:paraId="508894F3" w14:textId="77777777" w:rsidR="006F0E05" w:rsidRDefault="006F0E05" w:rsidP="00C71E01">
            <w:pPr>
              <w:widowControl w:val="0"/>
              <w:spacing w:line="276" w:lineRule="auto"/>
              <w:rPr>
                <w:rFonts w:ascii="Cambria" w:eastAsiaTheme="minorEastAsia" w:hAnsi="Cambria" w:cstheme="minorBidi"/>
                <w:color w:val="FF0000"/>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22C71C20" w14:textId="77777777" w:rsidR="006F0E05" w:rsidRDefault="006F0E05" w:rsidP="00C71E01">
            <w:pPr>
              <w:widowControl w:val="0"/>
              <w:spacing w:line="276" w:lineRule="auto"/>
              <w:rPr>
                <w:rFonts w:ascii="Cambria" w:eastAsiaTheme="minorEastAsia" w:hAnsi="Cambria" w:cstheme="minorBidi"/>
                <w:sz w:val="32"/>
                <w:szCs w:val="32"/>
              </w:rPr>
            </w:pPr>
          </w:p>
          <w:p w14:paraId="4B8EB60A"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1961DB50" w14:textId="77777777" w:rsidTr="00C71E01">
        <w:trPr>
          <w:trHeight w:val="989"/>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0BB97A54" w14:textId="5066FAF4"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2.4. The HEI uses feedback from students, employers, professional organisations and alumni in the procedures of planning, proposing and approving new programmes, and revising or closing the existing programmes.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596A0B6" w14:textId="77777777" w:rsidR="006F0E05" w:rsidRDefault="006F0E05" w:rsidP="00C71E01">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EA048CC"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6159C6A"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461E7456"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53EE4767" w14:textId="77777777" w:rsidTr="00C71E01">
        <w:trPr>
          <w:trHeight w:val="812"/>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5A275E42"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2.5. The higher education institution ensures that ECTS allocation is adequate.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357EDC8" w14:textId="77777777" w:rsidR="006F0E05" w:rsidRDefault="006F0E05" w:rsidP="00C71E01">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F49E966"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18BBC6E"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48C8A1A6"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6FD6B1B1" w14:textId="77777777" w:rsidTr="00C71E01">
        <w:trPr>
          <w:trHeight w:val="812"/>
        </w:trPr>
        <w:tc>
          <w:tcPr>
            <w:tcW w:w="2800" w:type="dxa"/>
            <w:tcBorders>
              <w:top w:val="single" w:sz="4" w:space="0" w:color="000000"/>
              <w:left w:val="single" w:sz="4" w:space="0" w:color="000000"/>
              <w:bottom w:val="single" w:sz="4" w:space="0" w:color="000000"/>
              <w:right w:val="single" w:sz="4" w:space="0" w:color="000000"/>
            </w:tcBorders>
            <w:shd w:val="clear" w:color="auto" w:fill="FBD4B4"/>
          </w:tcPr>
          <w:p w14:paraId="77361C0C"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2.6. Student practice is an integral part of study programmes (where applicable).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1DEEC32" w14:textId="77777777" w:rsidR="006F0E05" w:rsidRDefault="006F0E05" w:rsidP="00C71E01">
            <w:pPr>
              <w:widowControl w:val="0"/>
              <w:spacing w:line="276" w:lineRule="auto"/>
              <w:rPr>
                <w:rFonts w:ascii="Cambria" w:eastAsiaTheme="minorEastAsia" w:hAnsi="Cambria" w:cstheme="minorBidi"/>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018337A"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0B7B85CC"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p w14:paraId="1CC8989C" w14:textId="77777777" w:rsidR="006F0E05" w:rsidRDefault="006F0E05" w:rsidP="00C71E01">
            <w:pPr>
              <w:widowControl w:val="0"/>
              <w:spacing w:line="276" w:lineRule="auto"/>
              <w:rPr>
                <w:rFonts w:ascii="Cambria" w:eastAsiaTheme="minorEastAsia" w:hAnsi="Cambria" w:cstheme="minorBidi"/>
                <w:color w:val="FF0000"/>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569366AC" w14:textId="77777777" w:rsidR="006F0E05" w:rsidRDefault="006F0E05" w:rsidP="00C71E01">
            <w:pPr>
              <w:widowControl w:val="0"/>
              <w:spacing w:line="276" w:lineRule="auto"/>
              <w:rPr>
                <w:rFonts w:ascii="Cambria" w:eastAsiaTheme="minorEastAsia" w:hAnsi="Cambria" w:cstheme="minorBidi"/>
                <w:sz w:val="32"/>
                <w:szCs w:val="32"/>
              </w:rPr>
            </w:pPr>
          </w:p>
        </w:tc>
      </w:tr>
    </w:tbl>
    <w:p w14:paraId="1A6BD202" w14:textId="77777777" w:rsidR="006F0E05" w:rsidRDefault="006F0E05">
      <w:pPr>
        <w:rPr>
          <w:rFonts w:ascii="Cambria" w:eastAsiaTheme="minorEastAsia" w:hAnsi="Cambria" w:cstheme="minorBidi"/>
        </w:rPr>
      </w:pPr>
    </w:p>
    <w:p w14:paraId="35645033" w14:textId="77777777" w:rsidR="006F0E05" w:rsidRDefault="006F0E05">
      <w:pPr>
        <w:rPr>
          <w:rFonts w:ascii="Cambria" w:eastAsiaTheme="minorEastAsia" w:hAnsi="Cambria" w:cstheme="minorBidi"/>
        </w:rPr>
      </w:pPr>
    </w:p>
    <w:p w14:paraId="64657437" w14:textId="77777777" w:rsidR="006F0E05" w:rsidRDefault="006F0E05">
      <w:pPr>
        <w:rPr>
          <w:rFonts w:ascii="Cambria" w:eastAsiaTheme="minorEastAsia" w:hAnsi="Cambria" w:cstheme="minorBidi"/>
        </w:rPr>
      </w:pPr>
    </w:p>
    <w:p w14:paraId="23284AF5" w14:textId="77777777" w:rsidR="006F0E05" w:rsidRDefault="006F0E05">
      <w:pPr>
        <w:rPr>
          <w:rFonts w:ascii="Cambria" w:eastAsiaTheme="minorEastAsia" w:hAnsi="Cambria" w:cstheme="minorBidi"/>
        </w:rPr>
      </w:pPr>
    </w:p>
    <w:p w14:paraId="5BD05ED6" w14:textId="77777777" w:rsidR="006F0E05" w:rsidRDefault="006F0E05">
      <w:pPr>
        <w:rPr>
          <w:rFonts w:ascii="Cambria" w:eastAsiaTheme="minorEastAsia" w:hAnsi="Cambria" w:cstheme="minorBidi"/>
        </w:rPr>
      </w:pPr>
    </w:p>
    <w:tbl>
      <w:tblPr>
        <w:tblW w:w="9289" w:type="dxa"/>
        <w:tblLayout w:type="fixed"/>
        <w:tblLook w:val="04A0" w:firstRow="1" w:lastRow="0" w:firstColumn="1" w:lastColumn="0" w:noHBand="0" w:noVBand="1"/>
      </w:tblPr>
      <w:tblGrid>
        <w:gridCol w:w="2942"/>
        <w:gridCol w:w="1842"/>
        <w:gridCol w:w="1419"/>
        <w:gridCol w:w="1700"/>
        <w:gridCol w:w="1386"/>
      </w:tblGrid>
      <w:tr w:rsidR="006F0E05" w14:paraId="34FFBFA9" w14:textId="77777777" w:rsidTr="00C71E01">
        <w:trPr>
          <w:trHeight w:val="835"/>
        </w:trPr>
        <w:tc>
          <w:tcPr>
            <w:tcW w:w="9289"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63D31CAB" w14:textId="77777777" w:rsidR="006F0E05" w:rsidRDefault="00777E04" w:rsidP="00C71E01">
            <w:pPr>
              <w:widowControl w:val="0"/>
              <w:spacing w:line="276" w:lineRule="auto"/>
              <w:jc w:val="center"/>
              <w:rPr>
                <w:rFonts w:ascii="Cambria" w:eastAsiaTheme="minorEastAsia" w:hAnsi="Cambria" w:cstheme="minorBidi"/>
                <w:i/>
                <w:iCs/>
                <w:sz w:val="32"/>
                <w:szCs w:val="32"/>
              </w:rPr>
            </w:pPr>
            <w:r>
              <w:rPr>
                <w:rFonts w:ascii="Cambria" w:eastAsiaTheme="minorEastAsia" w:hAnsi="Cambria" w:cstheme="minorBidi"/>
                <w:i/>
                <w:iCs/>
                <w:sz w:val="32"/>
                <w:szCs w:val="32"/>
              </w:rPr>
              <w:lastRenderedPageBreak/>
              <w:t>Quality grade by standard</w:t>
            </w:r>
          </w:p>
        </w:tc>
      </w:tr>
      <w:tr w:rsidR="006F0E05" w14:paraId="393D9253" w14:textId="77777777" w:rsidTr="00C71E01">
        <w:trPr>
          <w:trHeight w:val="847"/>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893AE" w14:textId="77777777" w:rsidR="006F0E05" w:rsidRDefault="00777E04" w:rsidP="00C71E01">
            <w:pPr>
              <w:widowControl w:val="0"/>
              <w:spacing w:line="276" w:lineRule="auto"/>
              <w:rPr>
                <w:rFonts w:ascii="Cambria" w:eastAsiaTheme="minorEastAsia" w:hAnsi="Cambria" w:cstheme="minorBidi"/>
              </w:rPr>
            </w:pPr>
            <w:r>
              <w:rPr>
                <w:rFonts w:ascii="Cambria" w:eastAsiaTheme="minorEastAsia" w:hAnsi="Cambria" w:cstheme="minorBidi"/>
                <w:i/>
                <w:iCs/>
              </w:rPr>
              <w:t>III.</w:t>
            </w:r>
            <w:r>
              <w:rPr>
                <w:rFonts w:ascii="Cambria" w:eastAsiaTheme="minorEastAsia" w:hAnsi="Cambria" w:cstheme="minorBidi"/>
              </w:rPr>
              <w:t xml:space="preserve"> </w:t>
            </w:r>
            <w:r>
              <w:rPr>
                <w:rFonts w:ascii="Cambria" w:eastAsiaTheme="minorEastAsia" w:hAnsi="Cambria" w:cstheme="minorBidi"/>
                <w:i/>
                <w:iCs/>
              </w:rPr>
              <w:t xml:space="preserve">Teaching process and student support </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65986"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Unsatisfactory level of quality</w:t>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51EF4"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Minimum level of quality</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15619"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Satisfactory level of quality</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0E6A7"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High level of quality</w:t>
            </w:r>
          </w:p>
        </w:tc>
      </w:tr>
      <w:tr w:rsidR="006F0E05" w14:paraId="474B7FAD" w14:textId="77777777" w:rsidTr="00C71E01">
        <w:trPr>
          <w:trHeight w:val="989"/>
        </w:trPr>
        <w:tc>
          <w:tcPr>
            <w:tcW w:w="2942" w:type="dxa"/>
            <w:tcBorders>
              <w:top w:val="single" w:sz="4" w:space="0" w:color="000000"/>
              <w:left w:val="single" w:sz="4" w:space="0" w:color="000000"/>
              <w:bottom w:val="single" w:sz="4" w:space="0" w:color="000000"/>
              <w:right w:val="single" w:sz="4" w:space="0" w:color="000000"/>
            </w:tcBorders>
            <w:shd w:val="clear" w:color="auto" w:fill="D6E3BC"/>
          </w:tcPr>
          <w:p w14:paraId="0A234529"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3.1. Admission criteria or criteria for the continuation of studies are in line with the requirements of the study programme, clearly defined, published and consistently applied.</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620E28E"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6A01EF4" w14:textId="77777777" w:rsidR="006F0E05" w:rsidRDefault="006F0E05" w:rsidP="00C71E01">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37D0476A" w14:textId="77777777" w:rsidR="006F0E05" w:rsidRDefault="006F0E05" w:rsidP="00C71E01">
            <w:pPr>
              <w:widowControl w:val="0"/>
              <w:rPr>
                <w:rFonts w:ascii="Cambria" w:eastAsiaTheme="minorEastAsia" w:hAnsi="Cambria" w:cstheme="minorBidi"/>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4C508001"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6F0E05" w14:paraId="27CF8C3F" w14:textId="77777777" w:rsidTr="00C71E01">
        <w:trPr>
          <w:trHeight w:val="989"/>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366DFD78"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3.2. The higher education institution gathers and analyses information on student progress and uses it to ensure the continuity and completion of study.</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4A1B478"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A952B32" w14:textId="77777777" w:rsidR="006F0E05" w:rsidRDefault="006F0E05" w:rsidP="00C71E01">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07A70192" w14:textId="77777777" w:rsidR="006F0E05" w:rsidRDefault="00777E04" w:rsidP="00C71E01">
            <w:pPr>
              <w:widowControl w:val="0"/>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2CF400CD"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07F885A0" w14:textId="77777777" w:rsidTr="00C71E01">
        <w:trPr>
          <w:trHeight w:val="729"/>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60440335"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3.3. The higher education institution ensures student-centred learning.</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2C3BFC8B"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145436BE" w14:textId="77777777" w:rsidR="006F0E05" w:rsidRDefault="006F0E05" w:rsidP="00C71E01">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DC4CD1E" w14:textId="77777777" w:rsidR="006F0E05" w:rsidRDefault="00777E04" w:rsidP="00C71E01">
            <w:pPr>
              <w:widowControl w:val="0"/>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01FDFDA6"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68C3D749" w14:textId="77777777" w:rsidTr="00C71E01">
        <w:trPr>
          <w:trHeight w:val="768"/>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642B0711"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3.4. The higher education institution ensures adequate student support.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1BB13FF"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60FAFFB7" w14:textId="77777777" w:rsidR="006F0E05" w:rsidRDefault="006F0E05" w:rsidP="00C71E01">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83106C5" w14:textId="77777777" w:rsidR="006F0E05" w:rsidRDefault="00777E04" w:rsidP="00C71E01">
            <w:pPr>
              <w:widowControl w:val="0"/>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2BDD6DA3"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5BC9778A" w14:textId="77777777" w:rsidTr="00C71E01">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3C26F9E4"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3.5. The higher education institution ensures support to students from vulnerable and under-represented groups.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E4D68A9"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AB4E427" w14:textId="77777777" w:rsidR="006F0E05" w:rsidRDefault="006F0E05" w:rsidP="00C71E01">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8A16DF4" w14:textId="77777777" w:rsidR="006F0E05" w:rsidRDefault="006F0E05" w:rsidP="00C71E01">
            <w:pPr>
              <w:widowControl w:val="0"/>
              <w:rPr>
                <w:rFonts w:ascii="Cambria" w:eastAsiaTheme="minorEastAsia" w:hAnsi="Cambria" w:cstheme="minorBidi"/>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740415E9"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6F0E05" w14:paraId="2CE79695" w14:textId="77777777" w:rsidTr="00C71E01">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5AFBD88D"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3.6. The higher education institution allows students to gain international experience.</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AAF76E3"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87097E4" w14:textId="77777777" w:rsidR="006F0E05" w:rsidRDefault="006F0E05" w:rsidP="00C71E01">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27FCCDC" w14:textId="77777777" w:rsidR="006F0E05" w:rsidRDefault="00777E04" w:rsidP="00C71E01">
            <w:pPr>
              <w:widowControl w:val="0"/>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5BE2F541"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59922787" w14:textId="77777777" w:rsidTr="00C71E01">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4B888F0C"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3.7. The higher education institution ensures adequate study conditions for foreign students.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0E48CAF"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6AF600CB" w14:textId="77777777" w:rsidR="006F0E05" w:rsidRDefault="00777E04" w:rsidP="00C71E01">
            <w:pPr>
              <w:widowControl w:val="0"/>
              <w:rPr>
                <w:rFonts w:ascii="Cambria" w:eastAsiaTheme="minorEastAsia" w:hAnsi="Cambria" w:cstheme="minorBidi"/>
                <w:sz w:val="32"/>
                <w:szCs w:val="32"/>
              </w:rPr>
            </w:pPr>
            <w:r>
              <w:rPr>
                <w:rFonts w:ascii="Cambria" w:eastAsiaTheme="minorEastAsia" w:hAnsi="Cambria" w:cstheme="minorBidi"/>
                <w:sz w:val="32"/>
                <w:szCs w:val="32"/>
              </w:rPr>
              <w:t>X</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A89692C" w14:textId="77777777" w:rsidR="006F0E05" w:rsidRDefault="006F0E05" w:rsidP="00C71E01">
            <w:pPr>
              <w:widowControl w:val="0"/>
              <w:rPr>
                <w:rFonts w:ascii="Cambria" w:eastAsiaTheme="minorEastAsia" w:hAnsi="Cambria" w:cstheme="minorBidi"/>
                <w:sz w:val="32"/>
                <w:szCs w:val="32"/>
              </w:rPr>
            </w:pP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0494BFE3"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71CE93BA" w14:textId="77777777" w:rsidTr="00C71E01">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57034B7F"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3.8.</w:t>
            </w:r>
            <w:r>
              <w:rPr>
                <w:rFonts w:ascii="Cambria" w:eastAsiaTheme="minorEastAsia" w:hAnsi="Cambria" w:cstheme="minorBidi"/>
              </w:rPr>
              <w:t xml:space="preserve"> </w:t>
            </w:r>
            <w:r>
              <w:rPr>
                <w:rFonts w:ascii="Cambria" w:eastAsiaTheme="minorEastAsia" w:hAnsi="Cambria" w:cstheme="minorBidi"/>
                <w:sz w:val="20"/>
                <w:szCs w:val="20"/>
              </w:rPr>
              <w:t xml:space="preserve">The higher education institution ensures an objective and consistent evaluation and assessment of student achievements.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4741EBB"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65CBAC5F" w14:textId="77777777" w:rsidR="006F0E05" w:rsidRDefault="006F0E05" w:rsidP="00C71E01">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1A09A71" w14:textId="77777777" w:rsidR="006F0E05" w:rsidRDefault="00777E04" w:rsidP="00C71E01">
            <w:pPr>
              <w:widowControl w:val="0"/>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1951CA67"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4DFDB131" w14:textId="77777777" w:rsidTr="00C71E01">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1D063D42"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3.9. The higher education institution issues diplomas and Diploma Supplements in accordance with the relevant regulations.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368DC07"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8CDC439" w14:textId="77777777" w:rsidR="006F0E05" w:rsidRDefault="006F0E05" w:rsidP="00C71E01">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8ED83B7" w14:textId="77777777" w:rsidR="006F0E05" w:rsidRDefault="00777E04" w:rsidP="00C71E01">
            <w:pPr>
              <w:widowControl w:val="0"/>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5AE2E87C" w14:textId="77777777" w:rsidR="006F0E05" w:rsidRDefault="006F0E05" w:rsidP="00C71E01">
            <w:pPr>
              <w:widowControl w:val="0"/>
              <w:spacing w:line="276" w:lineRule="auto"/>
              <w:rPr>
                <w:rFonts w:ascii="Cambria" w:eastAsiaTheme="minorEastAsia" w:hAnsi="Cambria" w:cstheme="minorBidi"/>
                <w:sz w:val="32"/>
                <w:szCs w:val="32"/>
              </w:rPr>
            </w:pPr>
          </w:p>
        </w:tc>
      </w:tr>
      <w:tr w:rsidR="006F0E05" w14:paraId="4BFB289F" w14:textId="77777777" w:rsidTr="00C71E01">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18837DF8" w14:textId="77777777" w:rsidR="006F0E05" w:rsidRDefault="00777E04" w:rsidP="00C71E01">
            <w:pPr>
              <w:widowControl w:val="0"/>
              <w:rPr>
                <w:rFonts w:ascii="Cambria" w:eastAsiaTheme="minorEastAsia" w:hAnsi="Cambria" w:cstheme="minorBidi"/>
                <w:sz w:val="20"/>
                <w:szCs w:val="20"/>
              </w:rPr>
            </w:pPr>
            <w:r>
              <w:rPr>
                <w:rFonts w:ascii="Cambria" w:eastAsiaTheme="minorEastAsia" w:hAnsi="Cambria" w:cstheme="minorBidi"/>
                <w:sz w:val="20"/>
                <w:szCs w:val="20"/>
              </w:rPr>
              <w:t>3.10. The higher education institution is committed to the employability of graduates.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7844C6B" w14:textId="77777777" w:rsidR="006F0E05" w:rsidRDefault="006F0E05" w:rsidP="00C71E01">
            <w:pPr>
              <w:widowControl w:val="0"/>
              <w:rPr>
                <w:rFonts w:ascii="Cambria" w:eastAsiaTheme="minorEastAsia" w:hAnsi="Cambria" w:cstheme="minorBidi"/>
                <w:sz w:val="32"/>
                <w:szCs w:val="32"/>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7974569F" w14:textId="77777777" w:rsidR="006F0E05" w:rsidRDefault="006F0E05" w:rsidP="00C71E01">
            <w:pPr>
              <w:widowControl w:val="0"/>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F2C02FA" w14:textId="77777777" w:rsidR="006F0E05" w:rsidRDefault="00777E04" w:rsidP="00C71E01">
            <w:pPr>
              <w:widowControl w:val="0"/>
              <w:rPr>
                <w:rFonts w:ascii="Cambria" w:eastAsiaTheme="minorEastAsia" w:hAnsi="Cambria" w:cstheme="minorBidi"/>
                <w:sz w:val="32"/>
                <w:szCs w:val="32"/>
              </w:rPr>
            </w:pPr>
            <w:r>
              <w:rPr>
                <w:rFonts w:ascii="Cambria" w:eastAsiaTheme="minorEastAsia" w:hAnsi="Cambria" w:cstheme="minorBidi"/>
                <w:sz w:val="32"/>
                <w:szCs w:val="32"/>
              </w:rPr>
              <w:t>X</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14:paraId="567B1C57" w14:textId="77777777" w:rsidR="006F0E05" w:rsidRDefault="006F0E05" w:rsidP="00C71E01">
            <w:pPr>
              <w:widowControl w:val="0"/>
              <w:spacing w:line="276" w:lineRule="auto"/>
              <w:rPr>
                <w:rFonts w:ascii="Cambria" w:eastAsiaTheme="minorEastAsia" w:hAnsi="Cambria" w:cstheme="minorBidi"/>
                <w:sz w:val="32"/>
                <w:szCs w:val="32"/>
              </w:rPr>
            </w:pPr>
          </w:p>
        </w:tc>
      </w:tr>
    </w:tbl>
    <w:p w14:paraId="7D522EA1" w14:textId="77777777" w:rsidR="006F0E05" w:rsidRDefault="006F0E05">
      <w:pPr>
        <w:spacing w:line="276" w:lineRule="auto"/>
        <w:rPr>
          <w:rFonts w:ascii="Cambria" w:eastAsiaTheme="minorEastAsia" w:hAnsi="Cambria" w:cstheme="minorBidi"/>
          <w:sz w:val="32"/>
          <w:szCs w:val="32"/>
        </w:rPr>
      </w:pPr>
    </w:p>
    <w:p w14:paraId="54D3D2A5" w14:textId="77777777" w:rsidR="006F0E05" w:rsidRDefault="006F0E05">
      <w:pPr>
        <w:rPr>
          <w:rFonts w:ascii="Cambria" w:eastAsiaTheme="minorEastAsia" w:hAnsi="Cambria" w:cstheme="minorBidi"/>
        </w:rPr>
      </w:pPr>
    </w:p>
    <w:tbl>
      <w:tblPr>
        <w:tblpPr w:leftFromText="180" w:rightFromText="180" w:vertAnchor="text" w:tblpY="35"/>
        <w:tblW w:w="9286" w:type="dxa"/>
        <w:tblLayout w:type="fixed"/>
        <w:tblLook w:val="04A0" w:firstRow="1" w:lastRow="0" w:firstColumn="1" w:lastColumn="0" w:noHBand="0" w:noVBand="1"/>
      </w:tblPr>
      <w:tblGrid>
        <w:gridCol w:w="2942"/>
        <w:gridCol w:w="1844"/>
        <w:gridCol w:w="1417"/>
        <w:gridCol w:w="1702"/>
        <w:gridCol w:w="1381"/>
      </w:tblGrid>
      <w:tr w:rsidR="006F0E05" w14:paraId="35E0549F" w14:textId="77777777" w:rsidTr="00C71E01">
        <w:trPr>
          <w:trHeight w:val="835"/>
        </w:trPr>
        <w:tc>
          <w:tcPr>
            <w:tcW w:w="9286"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5D44DD08" w14:textId="77777777" w:rsidR="006F0E05" w:rsidRDefault="00777E04" w:rsidP="00C71E01">
            <w:pPr>
              <w:widowControl w:val="0"/>
              <w:spacing w:line="276" w:lineRule="auto"/>
              <w:jc w:val="center"/>
              <w:rPr>
                <w:rFonts w:ascii="Cambria" w:eastAsiaTheme="minorEastAsia" w:hAnsi="Cambria" w:cstheme="minorBidi"/>
                <w:i/>
                <w:iCs/>
                <w:sz w:val="32"/>
                <w:szCs w:val="32"/>
              </w:rPr>
            </w:pPr>
            <w:r>
              <w:rPr>
                <w:rFonts w:ascii="Cambria" w:eastAsiaTheme="minorEastAsia" w:hAnsi="Cambria" w:cstheme="minorBidi"/>
                <w:i/>
                <w:iCs/>
                <w:sz w:val="32"/>
                <w:szCs w:val="32"/>
              </w:rPr>
              <w:lastRenderedPageBreak/>
              <w:t>Quality grade by standard</w:t>
            </w:r>
          </w:p>
        </w:tc>
      </w:tr>
      <w:tr w:rsidR="00CB5D9A" w14:paraId="46BC323F" w14:textId="77777777">
        <w:trPr>
          <w:trHeight w:val="851"/>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B33FF" w14:textId="77777777" w:rsidR="006F0E05" w:rsidRDefault="00777E04" w:rsidP="00C71E01">
            <w:pPr>
              <w:widowControl w:val="0"/>
              <w:spacing w:line="276" w:lineRule="auto"/>
              <w:rPr>
                <w:rFonts w:ascii="Cambria" w:eastAsiaTheme="minorEastAsia" w:hAnsi="Cambria" w:cstheme="minorBidi"/>
              </w:rPr>
            </w:pPr>
            <w:r>
              <w:rPr>
                <w:rFonts w:ascii="Cambria" w:eastAsiaTheme="minorEastAsia" w:hAnsi="Cambria" w:cstheme="minorBidi"/>
                <w:i/>
                <w:iCs/>
              </w:rPr>
              <w:t>IV.</w:t>
            </w:r>
            <w:r>
              <w:rPr>
                <w:rFonts w:ascii="Cambria" w:eastAsiaTheme="minorEastAsia" w:hAnsi="Cambria" w:cstheme="minorBidi"/>
              </w:rPr>
              <w:t xml:space="preserve"> </w:t>
            </w:r>
            <w:r>
              <w:rPr>
                <w:rFonts w:ascii="Cambria" w:eastAsiaTheme="minorEastAsia" w:hAnsi="Cambria" w:cstheme="minorBidi"/>
                <w:i/>
                <w:iCs/>
              </w:rPr>
              <w:t>Teaching and institutional capacities</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6AE7C"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Unsatisfactory level of quality</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06D71"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Minimum level of quality</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349D6"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Satisfactory level of quality</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48E83"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High level of quality</w:t>
            </w:r>
          </w:p>
        </w:tc>
      </w:tr>
      <w:tr w:rsidR="00CB5D9A" w14:paraId="2E00DFA4" w14:textId="77777777">
        <w:trPr>
          <w:trHeight w:val="714"/>
        </w:trPr>
        <w:tc>
          <w:tcPr>
            <w:tcW w:w="2942" w:type="dxa"/>
            <w:tcBorders>
              <w:top w:val="single" w:sz="4" w:space="0" w:color="000000"/>
              <w:left w:val="single" w:sz="4" w:space="0" w:color="000000"/>
              <w:bottom w:val="single" w:sz="4" w:space="0" w:color="000000"/>
              <w:right w:val="single" w:sz="4" w:space="0" w:color="000000"/>
            </w:tcBorders>
            <w:shd w:val="clear" w:color="auto" w:fill="D6E3BC"/>
          </w:tcPr>
          <w:p w14:paraId="3CE081FD"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4.1. The higher education institution ensures adequate teaching capacities.</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0BE79E5B" w14:textId="77777777" w:rsidR="006F0E05" w:rsidRDefault="006F0E05" w:rsidP="00C71E01">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FB2BB8F" w14:textId="77777777" w:rsidR="006F0E05" w:rsidRDefault="006F0E05" w:rsidP="00C71E01">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6D24720"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1BFF58DD"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6B1BA9AA" w14:textId="77777777">
        <w:trPr>
          <w:trHeight w:val="989"/>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729069BF"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 xml:space="preserve">4.2. Teacher recruitment, advancement and re-appointment is based on objective and transparent procedures which include the evaluation of </w:t>
            </w:r>
            <w:proofErr w:type="spellStart"/>
            <w:r>
              <w:rPr>
                <w:rFonts w:ascii="Cambria" w:eastAsiaTheme="minorEastAsia" w:hAnsi="Cambria" w:cstheme="minorBidi"/>
                <w:sz w:val="20"/>
                <w:szCs w:val="20"/>
              </w:rPr>
              <w:t>exellence</w:t>
            </w:r>
            <w:proofErr w:type="spellEnd"/>
            <w:r>
              <w:rPr>
                <w:rFonts w:ascii="Cambria" w:eastAsiaTheme="minorEastAsia" w:hAnsi="Cambria" w:cstheme="minorBidi"/>
                <w:sz w:val="20"/>
                <w:szCs w:val="20"/>
              </w:rPr>
              <w:t>.</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2935B60E" w14:textId="77777777" w:rsidR="006F0E05" w:rsidRDefault="006F0E05" w:rsidP="00C71E01">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C95FFB2" w14:textId="77777777" w:rsidR="006F0E05" w:rsidRDefault="006F0E05" w:rsidP="00C71E01">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17F0383"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30B6AD1B"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6F3D09F2" w14:textId="77777777">
        <w:trPr>
          <w:trHeight w:val="828"/>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1F48DC31"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4.3. The higher education institution provides support to teachers in their professional development.</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4933F9F9" w14:textId="77777777" w:rsidR="006F0E05" w:rsidRDefault="006F0E05" w:rsidP="00C71E01">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A09ABCF" w14:textId="77777777" w:rsidR="006F0E05" w:rsidRDefault="006F0E05" w:rsidP="00C71E01">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01102B0"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77A0CF49"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1C13BA75"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D6E3BC"/>
          </w:tcPr>
          <w:p w14:paraId="13B36E72"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4.4. The space, equipment and the entire infrastructure (laboratories, IT services, work facilities etc.) are appropriate for the delivery of study programmes, ensuring the achievement of the intended learning outcomes and the implementation of scientific/artistic activity.</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5A0C3AF" w14:textId="77777777" w:rsidR="006F0E05" w:rsidRDefault="006F0E05" w:rsidP="00C71E01">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37FFA39" w14:textId="77777777" w:rsidR="006F0E05" w:rsidRDefault="006F0E05" w:rsidP="00C71E01">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FAF3AE4" w14:textId="77777777" w:rsidR="006F0E05" w:rsidRDefault="006F0E05" w:rsidP="00C71E01">
            <w:pPr>
              <w:widowControl w:val="0"/>
              <w:spacing w:line="276" w:lineRule="auto"/>
              <w:rPr>
                <w:rFonts w:ascii="Cambria" w:eastAsiaTheme="minorEastAsia" w:hAnsi="Cambria" w:cstheme="minorBidi"/>
                <w:sz w:val="32"/>
                <w:szCs w:val="3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40732308"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6F0E05" w14:paraId="40FA42BF" w14:textId="77777777" w:rsidTr="00C71E01">
        <w:trPr>
          <w:trHeight w:val="268"/>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3BE4D818" w14:textId="19B63CDB"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4.5.</w:t>
            </w:r>
            <w:r w:rsidRPr="00C71E01">
              <w:rPr>
                <w:rFonts w:ascii="Cambria" w:eastAsiaTheme="minorEastAsia" w:hAnsi="Cambria"/>
                <w:sz w:val="20"/>
              </w:rPr>
              <w:t xml:space="preserve"> </w:t>
            </w:r>
            <w:r>
              <w:rPr>
                <w:rFonts w:ascii="Cambria" w:eastAsiaTheme="minorEastAsia" w:hAnsi="Cambria" w:cstheme="minorBidi"/>
                <w:sz w:val="20"/>
                <w:szCs w:val="20"/>
              </w:rPr>
              <w:t>The library and library equipment, including the access to additional resources, ensure the availability of literature and other resources necessary for a high-quality study, research and teaching.</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5542F665" w14:textId="77777777" w:rsidR="006F0E05" w:rsidRDefault="006F0E05" w:rsidP="00C71E01">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4F36D31" w14:textId="77777777" w:rsidR="006F0E05" w:rsidRDefault="006F0E05" w:rsidP="00C71E01">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9B0A4E1" w14:textId="77777777" w:rsidR="006F0E05" w:rsidRDefault="006F0E05" w:rsidP="00C71E01">
            <w:pPr>
              <w:widowControl w:val="0"/>
              <w:spacing w:line="276" w:lineRule="auto"/>
              <w:rPr>
                <w:rFonts w:ascii="Cambria" w:eastAsiaTheme="minorEastAsia" w:hAnsi="Cambria" w:cstheme="minorBidi"/>
                <w:sz w:val="32"/>
                <w:szCs w:val="3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58B2086E"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CB5D9A" w14:paraId="095436ED" w14:textId="77777777">
        <w:trPr>
          <w:trHeight w:val="812"/>
        </w:trPr>
        <w:tc>
          <w:tcPr>
            <w:tcW w:w="2942" w:type="dxa"/>
            <w:tcBorders>
              <w:top w:val="single" w:sz="4" w:space="0" w:color="000000"/>
              <w:left w:val="single" w:sz="4" w:space="0" w:color="000000"/>
              <w:bottom w:val="single" w:sz="4" w:space="0" w:color="000000"/>
              <w:right w:val="single" w:sz="4" w:space="0" w:color="000000"/>
            </w:tcBorders>
            <w:shd w:val="clear" w:color="auto" w:fill="FBD4B4"/>
          </w:tcPr>
          <w:p w14:paraId="5BDF6A9C"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4.6. The higher education institution rationally manages its financial resources.</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2509B89E" w14:textId="77777777" w:rsidR="006F0E05" w:rsidRDefault="006F0E05" w:rsidP="00C71E01">
            <w:pPr>
              <w:widowControl w:val="0"/>
              <w:spacing w:line="276" w:lineRule="auto"/>
              <w:rPr>
                <w:rFonts w:ascii="Cambria" w:eastAsiaTheme="minorEastAsia" w:hAnsi="Cambria" w:cstheme="minorBidi"/>
                <w:sz w:val="32"/>
                <w:szCs w:val="3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0FC45FE" w14:textId="77777777" w:rsidR="006F0E05" w:rsidRDefault="006F0E05" w:rsidP="00C71E01">
            <w:pPr>
              <w:widowControl w:val="0"/>
              <w:spacing w:line="276" w:lineRule="auto"/>
              <w:rPr>
                <w:rFonts w:ascii="Cambria" w:eastAsiaTheme="minorEastAsia" w:hAnsi="Cambria" w:cstheme="minorBidi"/>
                <w:sz w:val="32"/>
                <w:szCs w:val="32"/>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6915C46A"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1" w:type="dxa"/>
            <w:tcBorders>
              <w:top w:val="single" w:sz="4" w:space="0" w:color="000000"/>
              <w:left w:val="single" w:sz="4" w:space="0" w:color="000000"/>
              <w:bottom w:val="single" w:sz="4" w:space="0" w:color="000000"/>
              <w:right w:val="single" w:sz="4" w:space="0" w:color="000000"/>
            </w:tcBorders>
            <w:shd w:val="clear" w:color="auto" w:fill="auto"/>
          </w:tcPr>
          <w:p w14:paraId="031CF79F" w14:textId="77777777" w:rsidR="006F0E05" w:rsidRDefault="006F0E05" w:rsidP="00C71E01">
            <w:pPr>
              <w:widowControl w:val="0"/>
              <w:spacing w:line="276" w:lineRule="auto"/>
              <w:rPr>
                <w:rFonts w:ascii="Cambria" w:eastAsiaTheme="minorEastAsia" w:hAnsi="Cambria" w:cstheme="minorBidi"/>
                <w:sz w:val="32"/>
                <w:szCs w:val="32"/>
              </w:rPr>
            </w:pPr>
          </w:p>
        </w:tc>
      </w:tr>
    </w:tbl>
    <w:p w14:paraId="7ECBE35C" w14:textId="77777777" w:rsidR="006F0E05" w:rsidRDefault="006F0E05">
      <w:pPr>
        <w:spacing w:line="276" w:lineRule="auto"/>
        <w:rPr>
          <w:rFonts w:ascii="Cambria" w:eastAsiaTheme="minorEastAsia" w:hAnsi="Cambria" w:cstheme="minorBidi"/>
          <w:sz w:val="32"/>
          <w:szCs w:val="32"/>
        </w:rPr>
      </w:pPr>
    </w:p>
    <w:p w14:paraId="6EDE3945" w14:textId="77777777" w:rsidR="006F0E05" w:rsidRDefault="006F0E05">
      <w:pPr>
        <w:spacing w:line="276" w:lineRule="auto"/>
        <w:rPr>
          <w:rFonts w:ascii="Cambria" w:eastAsiaTheme="minorEastAsia" w:hAnsi="Cambria" w:cstheme="minorBidi"/>
          <w:sz w:val="32"/>
          <w:szCs w:val="32"/>
        </w:rPr>
      </w:pPr>
    </w:p>
    <w:p w14:paraId="5E47FC88" w14:textId="77777777" w:rsidR="006F0E05" w:rsidRDefault="006F0E05">
      <w:pPr>
        <w:spacing w:line="276" w:lineRule="auto"/>
        <w:rPr>
          <w:rFonts w:ascii="Cambria" w:eastAsiaTheme="minorEastAsia" w:hAnsi="Cambria" w:cstheme="minorBidi"/>
          <w:sz w:val="32"/>
          <w:szCs w:val="32"/>
        </w:rPr>
      </w:pPr>
    </w:p>
    <w:p w14:paraId="0AAFDFFA" w14:textId="77777777" w:rsidR="006F0E05" w:rsidRDefault="006F0E05">
      <w:pPr>
        <w:spacing w:line="276" w:lineRule="auto"/>
        <w:rPr>
          <w:rFonts w:ascii="Cambria" w:eastAsiaTheme="minorEastAsia" w:hAnsi="Cambria" w:cstheme="minorBidi"/>
          <w:sz w:val="32"/>
          <w:szCs w:val="32"/>
        </w:rPr>
      </w:pPr>
    </w:p>
    <w:tbl>
      <w:tblPr>
        <w:tblW w:w="9462" w:type="dxa"/>
        <w:tblInd w:w="-176" w:type="dxa"/>
        <w:tblLayout w:type="fixed"/>
        <w:tblLook w:val="04A0" w:firstRow="1" w:lastRow="0" w:firstColumn="1" w:lastColumn="0" w:noHBand="0" w:noVBand="1"/>
      </w:tblPr>
      <w:tblGrid>
        <w:gridCol w:w="2977"/>
        <w:gridCol w:w="1842"/>
        <w:gridCol w:w="1561"/>
        <w:gridCol w:w="1700"/>
        <w:gridCol w:w="1382"/>
      </w:tblGrid>
      <w:tr w:rsidR="006F0E05" w14:paraId="09B70043" w14:textId="77777777" w:rsidTr="00C71E01">
        <w:trPr>
          <w:trHeight w:val="835"/>
        </w:trPr>
        <w:tc>
          <w:tcPr>
            <w:tcW w:w="9462"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14:paraId="183022E2" w14:textId="77777777" w:rsidR="006F0E05" w:rsidRDefault="00777E04" w:rsidP="00C71E01">
            <w:pPr>
              <w:widowControl w:val="0"/>
              <w:spacing w:line="276" w:lineRule="auto"/>
              <w:jc w:val="center"/>
              <w:rPr>
                <w:rFonts w:ascii="Cambria" w:eastAsiaTheme="minorEastAsia" w:hAnsi="Cambria" w:cstheme="minorBidi"/>
                <w:i/>
                <w:iCs/>
                <w:sz w:val="32"/>
                <w:szCs w:val="32"/>
              </w:rPr>
            </w:pPr>
            <w:r>
              <w:rPr>
                <w:rFonts w:ascii="Cambria" w:eastAsiaTheme="minorEastAsia" w:hAnsi="Cambria" w:cstheme="minorBidi"/>
                <w:i/>
                <w:iCs/>
                <w:sz w:val="32"/>
                <w:szCs w:val="32"/>
              </w:rPr>
              <w:lastRenderedPageBreak/>
              <w:t>Quality grade by standard</w:t>
            </w:r>
          </w:p>
        </w:tc>
      </w:tr>
      <w:tr w:rsidR="00CB5D9A" w14:paraId="445B7454" w14:textId="77777777">
        <w:trPr>
          <w:trHeight w:val="705"/>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1BABE" w14:textId="77777777" w:rsidR="006F0E05" w:rsidRDefault="00777E04" w:rsidP="00C71E01">
            <w:pPr>
              <w:widowControl w:val="0"/>
              <w:spacing w:line="276" w:lineRule="auto"/>
              <w:rPr>
                <w:rFonts w:ascii="Cambria" w:eastAsiaTheme="minorEastAsia" w:hAnsi="Cambria" w:cstheme="minorBidi"/>
              </w:rPr>
            </w:pPr>
            <w:r>
              <w:rPr>
                <w:rFonts w:ascii="Cambria" w:eastAsiaTheme="minorEastAsia" w:hAnsi="Cambria" w:cstheme="minorBidi"/>
                <w:i/>
                <w:iCs/>
              </w:rPr>
              <w:t>V.</w:t>
            </w:r>
            <w:r>
              <w:rPr>
                <w:rFonts w:ascii="Cambria" w:eastAsiaTheme="minorEastAsia" w:hAnsi="Cambria" w:cstheme="minorBidi"/>
              </w:rPr>
              <w:t xml:space="preserve"> </w:t>
            </w:r>
            <w:r>
              <w:rPr>
                <w:rFonts w:ascii="Cambria" w:eastAsiaTheme="minorEastAsia" w:hAnsi="Cambria" w:cstheme="minorBidi"/>
                <w:i/>
                <w:iCs/>
              </w:rPr>
              <w:t>Scientific/artistic activity</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5F1E7"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Unsatisfactory level of quality</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DED75"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Minimum level of quality</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B605E" w14:textId="77777777" w:rsidR="006F0E05" w:rsidRDefault="00777E04" w:rsidP="00C71E01">
            <w:pPr>
              <w:widowControl w:val="0"/>
              <w:spacing w:line="276" w:lineRule="auto"/>
              <w:rPr>
                <w:rFonts w:ascii="Cambria" w:eastAsiaTheme="minorEastAsia" w:hAnsi="Cambria" w:cstheme="minorBidi"/>
                <w:i/>
                <w:iCs/>
                <w:sz w:val="20"/>
                <w:szCs w:val="20"/>
              </w:rPr>
            </w:pPr>
            <w:r>
              <w:rPr>
                <w:rFonts w:ascii="Cambria" w:eastAsiaTheme="minorEastAsia" w:hAnsi="Cambria" w:cstheme="minorBidi"/>
                <w:i/>
                <w:iCs/>
                <w:sz w:val="20"/>
                <w:szCs w:val="20"/>
              </w:rPr>
              <w:t>Satisfactory level of quality</w:t>
            </w:r>
          </w:p>
        </w:tc>
        <w:tc>
          <w:tcPr>
            <w:tcW w:w="1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CDF32" w14:textId="77777777" w:rsidR="006F0E05" w:rsidRDefault="00777E04" w:rsidP="00C71E01">
            <w:pPr>
              <w:widowControl w:val="0"/>
              <w:spacing w:line="276" w:lineRule="auto"/>
              <w:rPr>
                <w:rFonts w:ascii="Cambria" w:eastAsiaTheme="minorEastAsia" w:hAnsi="Cambria" w:cstheme="minorBidi"/>
                <w:i/>
                <w:iCs/>
                <w:sz w:val="32"/>
                <w:szCs w:val="32"/>
              </w:rPr>
            </w:pPr>
            <w:r>
              <w:rPr>
                <w:rFonts w:ascii="Cambria" w:eastAsiaTheme="minorEastAsia" w:hAnsi="Cambria" w:cstheme="minorBidi"/>
                <w:i/>
                <w:iCs/>
                <w:sz w:val="20"/>
                <w:szCs w:val="20"/>
              </w:rPr>
              <w:t>High level of quality</w:t>
            </w:r>
          </w:p>
        </w:tc>
      </w:tr>
      <w:tr w:rsidR="00CB5D9A" w14:paraId="5E471C7F" w14:textId="77777777">
        <w:trPr>
          <w:trHeight w:val="989"/>
        </w:trPr>
        <w:tc>
          <w:tcPr>
            <w:tcW w:w="2977" w:type="dxa"/>
            <w:tcBorders>
              <w:top w:val="single" w:sz="4" w:space="0" w:color="000000"/>
              <w:left w:val="single" w:sz="4" w:space="0" w:color="000000"/>
              <w:bottom w:val="single" w:sz="4" w:space="0" w:color="000000"/>
              <w:right w:val="single" w:sz="4" w:space="0" w:color="000000"/>
            </w:tcBorders>
            <w:shd w:val="clear" w:color="auto" w:fill="D6E3BC"/>
          </w:tcPr>
          <w:p w14:paraId="038A9B67"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5.1. Teachers and associates employed at the higher education institution are committed to the achievement of high quality and quantity of scientific research.</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7786C92" w14:textId="77777777" w:rsidR="006F0E05" w:rsidRDefault="006F0E05" w:rsidP="00C71E01">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61EA190B"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CCFAC83"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7619FE8B"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7BCD5A56" w14:textId="77777777">
        <w:trPr>
          <w:trHeight w:val="989"/>
        </w:trPr>
        <w:tc>
          <w:tcPr>
            <w:tcW w:w="2977" w:type="dxa"/>
            <w:tcBorders>
              <w:top w:val="single" w:sz="4" w:space="0" w:color="000000"/>
              <w:left w:val="single" w:sz="4" w:space="0" w:color="000000"/>
              <w:bottom w:val="single" w:sz="4" w:space="0" w:color="000000"/>
              <w:right w:val="single" w:sz="4" w:space="0" w:color="000000"/>
            </w:tcBorders>
            <w:shd w:val="clear" w:color="auto" w:fill="FBD4B4"/>
          </w:tcPr>
          <w:p w14:paraId="691D13AB"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5.2. The higher education institution provides evidence for the social relevance of its scientific / artistic / professional research and transfer of knowledge.</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B8877AA" w14:textId="77777777" w:rsidR="006F0E05" w:rsidRDefault="006F0E05" w:rsidP="00C71E01">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5D6387DA"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4E5FA0E5" w14:textId="77777777" w:rsidR="006F0E05" w:rsidRDefault="006F0E05" w:rsidP="00C71E01">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45AC3DD8"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CB5D9A" w14:paraId="7413C1F6" w14:textId="77777777">
        <w:trPr>
          <w:trHeight w:val="989"/>
        </w:trPr>
        <w:tc>
          <w:tcPr>
            <w:tcW w:w="2977" w:type="dxa"/>
            <w:tcBorders>
              <w:top w:val="single" w:sz="4" w:space="0" w:color="000000"/>
              <w:left w:val="single" w:sz="4" w:space="0" w:color="000000"/>
              <w:bottom w:val="single" w:sz="4" w:space="0" w:color="000000"/>
              <w:right w:val="single" w:sz="4" w:space="0" w:color="000000"/>
            </w:tcBorders>
            <w:shd w:val="clear" w:color="auto" w:fill="FBD4B4"/>
          </w:tcPr>
          <w:p w14:paraId="100F9167"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5.3. Scientific/artistic and professional achievements of the higher education institution are recognized in the regional, national and international context.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049CF25" w14:textId="77777777" w:rsidR="006F0E05" w:rsidRDefault="006F0E05" w:rsidP="00C71E01">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6A9C9727"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45FB5C5" w14:textId="77777777" w:rsidR="006F0E05" w:rsidRDefault="006F0E05" w:rsidP="00C71E01">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36CD110C"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r w:rsidR="00CB5D9A" w14:paraId="663674B3" w14:textId="77777777">
        <w:trPr>
          <w:trHeight w:val="750"/>
        </w:trPr>
        <w:tc>
          <w:tcPr>
            <w:tcW w:w="2977" w:type="dxa"/>
            <w:tcBorders>
              <w:top w:val="single" w:sz="4" w:space="0" w:color="000000"/>
              <w:left w:val="single" w:sz="4" w:space="0" w:color="000000"/>
              <w:bottom w:val="single" w:sz="4" w:space="0" w:color="000000"/>
              <w:right w:val="single" w:sz="4" w:space="0" w:color="000000"/>
            </w:tcBorders>
            <w:shd w:val="clear" w:color="auto" w:fill="FBD4B4"/>
          </w:tcPr>
          <w:p w14:paraId="3504FAF2"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5.4. The scientific / artistic activity of the higher education institution is both sustainable and developmental.</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B1BE411" w14:textId="77777777" w:rsidR="006F0E05" w:rsidRDefault="006F0E05" w:rsidP="00C71E01">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180924F6"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31DBC177"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5699D2BD" w14:textId="77777777" w:rsidR="006F0E05" w:rsidRDefault="006F0E05" w:rsidP="00C71E01">
            <w:pPr>
              <w:widowControl w:val="0"/>
              <w:spacing w:line="276" w:lineRule="auto"/>
              <w:rPr>
                <w:rFonts w:ascii="Cambria" w:eastAsiaTheme="minorEastAsia" w:hAnsi="Cambria" w:cstheme="minorBidi"/>
                <w:sz w:val="32"/>
                <w:szCs w:val="32"/>
              </w:rPr>
            </w:pPr>
          </w:p>
        </w:tc>
      </w:tr>
      <w:tr w:rsidR="00CB5D9A" w14:paraId="6DFA9730" w14:textId="77777777">
        <w:trPr>
          <w:trHeight w:val="812"/>
        </w:trPr>
        <w:tc>
          <w:tcPr>
            <w:tcW w:w="2977" w:type="dxa"/>
            <w:tcBorders>
              <w:top w:val="single" w:sz="4" w:space="0" w:color="000000"/>
              <w:left w:val="single" w:sz="4" w:space="0" w:color="000000"/>
              <w:bottom w:val="single" w:sz="4" w:space="0" w:color="000000"/>
              <w:right w:val="single" w:sz="4" w:space="0" w:color="000000"/>
            </w:tcBorders>
            <w:shd w:val="clear" w:color="auto" w:fill="FBD4B4"/>
          </w:tcPr>
          <w:p w14:paraId="5227E146" w14:textId="77777777" w:rsidR="006F0E05" w:rsidRDefault="00777E04" w:rsidP="00C71E01">
            <w:pPr>
              <w:widowControl w:val="0"/>
              <w:spacing w:line="276" w:lineRule="auto"/>
              <w:rPr>
                <w:rFonts w:ascii="Cambria" w:eastAsiaTheme="minorEastAsia" w:hAnsi="Cambria" w:cstheme="minorBidi"/>
                <w:sz w:val="20"/>
                <w:szCs w:val="20"/>
              </w:rPr>
            </w:pPr>
            <w:r>
              <w:rPr>
                <w:rFonts w:ascii="Cambria" w:eastAsiaTheme="minorEastAsia" w:hAnsi="Cambria" w:cstheme="minorBidi"/>
                <w:sz w:val="20"/>
                <w:szCs w:val="20"/>
              </w:rPr>
              <w:t>5.5. Scientific/artistic and professional activities and achievements of the higher education institution improve the teaching process.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EFA29FF" w14:textId="77777777" w:rsidR="006F0E05" w:rsidRDefault="006F0E05" w:rsidP="00C71E01">
            <w:pPr>
              <w:widowControl w:val="0"/>
              <w:spacing w:line="276" w:lineRule="auto"/>
              <w:rPr>
                <w:rFonts w:ascii="Cambria" w:eastAsiaTheme="minorEastAsia" w:hAnsi="Cambria" w:cstheme="minorBidi"/>
                <w:sz w:val="32"/>
                <w:szCs w:val="3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E2A073C" w14:textId="77777777" w:rsidR="006F0E05" w:rsidRDefault="006F0E05" w:rsidP="00C71E01">
            <w:pPr>
              <w:widowControl w:val="0"/>
              <w:spacing w:line="276" w:lineRule="auto"/>
              <w:rPr>
                <w:rFonts w:ascii="Cambria" w:eastAsiaTheme="minorEastAsia" w:hAnsi="Cambria" w:cstheme="minorBidi"/>
                <w:sz w:val="32"/>
                <w:szCs w:val="3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D645C57" w14:textId="77777777" w:rsidR="006F0E05" w:rsidRDefault="006F0E05" w:rsidP="00C71E01">
            <w:pPr>
              <w:widowControl w:val="0"/>
              <w:spacing w:line="276" w:lineRule="auto"/>
              <w:rPr>
                <w:rFonts w:ascii="Cambria" w:eastAsiaTheme="minorEastAsia" w:hAnsi="Cambria" w:cstheme="minorBidi"/>
                <w:sz w:val="32"/>
                <w:szCs w:val="32"/>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tcPr>
          <w:p w14:paraId="3E3763C0" w14:textId="77777777" w:rsidR="006F0E05" w:rsidRDefault="00777E04" w:rsidP="00C71E01">
            <w:pPr>
              <w:widowControl w:val="0"/>
              <w:spacing w:line="276" w:lineRule="auto"/>
              <w:rPr>
                <w:rFonts w:ascii="Cambria" w:eastAsiaTheme="minorEastAsia" w:hAnsi="Cambria" w:cstheme="minorBidi"/>
                <w:sz w:val="32"/>
                <w:szCs w:val="32"/>
              </w:rPr>
            </w:pPr>
            <w:r>
              <w:rPr>
                <w:rFonts w:ascii="Cambria" w:eastAsiaTheme="minorEastAsia" w:hAnsi="Cambria" w:cstheme="minorBidi"/>
                <w:sz w:val="32"/>
                <w:szCs w:val="32"/>
              </w:rPr>
              <w:t>X</w:t>
            </w:r>
          </w:p>
        </w:tc>
      </w:tr>
    </w:tbl>
    <w:p w14:paraId="4186EF7E" w14:textId="77777777" w:rsidR="006F0E05" w:rsidRDefault="006F0E05">
      <w:pPr>
        <w:pStyle w:val="Heading1"/>
        <w:spacing w:line="276" w:lineRule="auto"/>
        <w:rPr>
          <w:rFonts w:eastAsiaTheme="minorEastAsia" w:cstheme="minorBidi"/>
          <w:sz w:val="32"/>
        </w:rPr>
      </w:pPr>
    </w:p>
    <w:p w14:paraId="709E93B4" w14:textId="77777777" w:rsidR="006F0E05" w:rsidRDefault="006F0E05">
      <w:pPr>
        <w:rPr>
          <w:rFonts w:ascii="Cambria" w:eastAsiaTheme="minorEastAsia" w:hAnsi="Cambria" w:cstheme="minorBidi"/>
        </w:rPr>
      </w:pPr>
    </w:p>
    <w:p w14:paraId="0E9565EB" w14:textId="77777777" w:rsidR="006F0E05" w:rsidRDefault="006F0E05">
      <w:pPr>
        <w:rPr>
          <w:rFonts w:ascii="Cambria" w:eastAsiaTheme="minorEastAsia" w:hAnsi="Cambria" w:cstheme="minorBidi"/>
        </w:rPr>
      </w:pPr>
    </w:p>
    <w:p w14:paraId="14738FDC" w14:textId="77777777" w:rsidR="006F0E05" w:rsidRDefault="00777E04">
      <w:pPr>
        <w:suppressAutoHyphens w:val="0"/>
        <w:rPr>
          <w:rFonts w:ascii="Cambria" w:eastAsiaTheme="minorEastAsia" w:hAnsi="Cambria" w:cstheme="minorBidi"/>
          <w:b/>
          <w:bCs/>
        </w:rPr>
      </w:pPr>
      <w:r w:rsidRPr="00C71E01">
        <w:br w:type="page"/>
      </w:r>
    </w:p>
    <w:p w14:paraId="3062BA33" w14:textId="77777777" w:rsidR="006F0E05" w:rsidRDefault="00777E04">
      <w:pPr>
        <w:rPr>
          <w:rFonts w:ascii="Cambria" w:eastAsiaTheme="minorEastAsia" w:hAnsi="Cambria" w:cstheme="minorBidi"/>
          <w:b/>
          <w:bCs/>
        </w:rPr>
      </w:pPr>
      <w:r>
        <w:rPr>
          <w:rFonts w:ascii="Cambria" w:eastAsiaTheme="minorEastAsia" w:hAnsi="Cambria" w:cstheme="minorBidi"/>
          <w:b/>
          <w:bCs/>
        </w:rPr>
        <w:lastRenderedPageBreak/>
        <w:t>2. Site visit protocol</w:t>
      </w:r>
    </w:p>
    <w:p w14:paraId="568DF0BF" w14:textId="77777777" w:rsidR="006F0E05" w:rsidRDefault="006F0E05">
      <w:pPr>
        <w:suppressAutoHyphens w:val="0"/>
        <w:rPr>
          <w:rFonts w:eastAsiaTheme="minorEastAsia" w:cstheme="minorBidi"/>
        </w:rPr>
      </w:pPr>
    </w:p>
    <w:p w14:paraId="1E59AE66" w14:textId="77777777" w:rsidR="006F0E05" w:rsidRDefault="006F0E05" w:rsidP="00C71E01">
      <w:pPr>
        <w:widowControl w:val="0"/>
        <w:spacing w:line="276" w:lineRule="auto"/>
        <w:rPr>
          <w:rFonts w:ascii="Arial" w:eastAsia="Arial" w:hAnsi="Arial" w:cs="Arial"/>
          <w:color w:val="000000"/>
          <w:sz w:val="22"/>
          <w:szCs w:val="22"/>
        </w:rPr>
      </w:pPr>
    </w:p>
    <w:tbl>
      <w:tblPr>
        <w:tblStyle w:val="TableGrid"/>
        <w:tblW w:w="10086" w:type="dxa"/>
        <w:tblLayout w:type="fixed"/>
        <w:tblLook w:val="0400" w:firstRow="0" w:lastRow="0" w:firstColumn="0" w:lastColumn="0" w:noHBand="0" w:noVBand="1"/>
      </w:tblPr>
      <w:tblGrid>
        <w:gridCol w:w="5042"/>
        <w:gridCol w:w="5044"/>
      </w:tblGrid>
      <w:tr w:rsidR="006F0E05" w14:paraId="35514F9E" w14:textId="77777777" w:rsidTr="00C71E01">
        <w:trPr>
          <w:trHeight w:val="638"/>
        </w:trPr>
        <w:tc>
          <w:tcPr>
            <w:tcW w:w="5042" w:type="dxa"/>
          </w:tcPr>
          <w:p w14:paraId="71843ED1" w14:textId="77777777" w:rsidR="006F0E05" w:rsidRDefault="00777E04">
            <w:pPr>
              <w:ind w:right="184"/>
              <w:jc w:val="center"/>
              <w:rPr>
                <w:rFonts w:ascii="Cambria" w:eastAsia="Cambria" w:hAnsi="Cambria" w:cs="Cambria"/>
                <w:b/>
                <w:sz w:val="28"/>
                <w:szCs w:val="28"/>
              </w:rPr>
            </w:pPr>
            <w:proofErr w:type="spellStart"/>
            <w:r>
              <w:rPr>
                <w:rFonts w:ascii="Cambria" w:eastAsia="Cambria" w:hAnsi="Cambria" w:cs="Cambria"/>
                <w:b/>
                <w:sz w:val="28"/>
                <w:szCs w:val="28"/>
              </w:rPr>
              <w:t>Reakreditacija</w:t>
            </w:r>
            <w:proofErr w:type="spellEnd"/>
          </w:p>
          <w:p w14:paraId="796AC7DE" w14:textId="77777777" w:rsidR="006F0E05" w:rsidRDefault="00777E04">
            <w:pPr>
              <w:ind w:right="184"/>
              <w:jc w:val="center"/>
              <w:rPr>
                <w:rFonts w:ascii="Cambria" w:eastAsia="Cambria" w:hAnsi="Cambria" w:cs="Cambria"/>
                <w:b/>
                <w:i/>
                <w:sz w:val="28"/>
                <w:szCs w:val="28"/>
              </w:rPr>
            </w:pPr>
            <w:proofErr w:type="spellStart"/>
            <w:r>
              <w:rPr>
                <w:rFonts w:ascii="Cambria" w:eastAsia="Cambria" w:hAnsi="Cambria" w:cs="Cambria"/>
                <w:b/>
                <w:i/>
                <w:sz w:val="28"/>
                <w:szCs w:val="28"/>
              </w:rPr>
              <w:t>Muzičke</w:t>
            </w:r>
            <w:proofErr w:type="spellEnd"/>
            <w:r>
              <w:rPr>
                <w:rFonts w:ascii="Cambria" w:eastAsia="Cambria" w:hAnsi="Cambria" w:cs="Cambria"/>
                <w:b/>
                <w:i/>
                <w:sz w:val="28"/>
                <w:szCs w:val="28"/>
              </w:rPr>
              <w:t xml:space="preserve"> </w:t>
            </w:r>
            <w:proofErr w:type="spellStart"/>
            <w:r>
              <w:rPr>
                <w:rFonts w:ascii="Cambria" w:eastAsia="Cambria" w:hAnsi="Cambria" w:cs="Cambria"/>
                <w:b/>
                <w:i/>
                <w:sz w:val="28"/>
                <w:szCs w:val="28"/>
              </w:rPr>
              <w:t>akademije</w:t>
            </w:r>
            <w:proofErr w:type="spellEnd"/>
          </w:p>
          <w:p w14:paraId="108277E0" w14:textId="77777777" w:rsidR="006F0E05" w:rsidRDefault="00777E04">
            <w:pPr>
              <w:ind w:right="184"/>
              <w:jc w:val="center"/>
              <w:rPr>
                <w:rFonts w:ascii="Cambria" w:eastAsia="Cambria" w:hAnsi="Cambria" w:cs="Cambria"/>
                <w:b/>
                <w:i/>
                <w:sz w:val="28"/>
                <w:szCs w:val="28"/>
              </w:rPr>
            </w:pPr>
            <w:proofErr w:type="spellStart"/>
            <w:r>
              <w:rPr>
                <w:rFonts w:ascii="Cambria" w:eastAsia="Cambria" w:hAnsi="Cambria" w:cs="Cambria"/>
                <w:b/>
                <w:i/>
                <w:sz w:val="28"/>
                <w:szCs w:val="28"/>
              </w:rPr>
              <w:t>Sveučilišta</w:t>
            </w:r>
            <w:proofErr w:type="spellEnd"/>
            <w:r>
              <w:rPr>
                <w:rFonts w:ascii="Cambria" w:eastAsia="Cambria" w:hAnsi="Cambria" w:cs="Cambria"/>
                <w:b/>
                <w:i/>
                <w:sz w:val="28"/>
                <w:szCs w:val="28"/>
              </w:rPr>
              <w:t xml:space="preserve"> u </w:t>
            </w:r>
            <w:proofErr w:type="spellStart"/>
            <w:r>
              <w:rPr>
                <w:rFonts w:ascii="Cambria" w:eastAsia="Cambria" w:hAnsi="Cambria" w:cs="Cambria"/>
                <w:b/>
                <w:i/>
                <w:sz w:val="28"/>
                <w:szCs w:val="28"/>
              </w:rPr>
              <w:t>Zagrebu</w:t>
            </w:r>
            <w:proofErr w:type="spellEnd"/>
          </w:p>
        </w:tc>
        <w:tc>
          <w:tcPr>
            <w:tcW w:w="5043" w:type="dxa"/>
          </w:tcPr>
          <w:p w14:paraId="783D9953" w14:textId="77777777" w:rsidR="006F0E05" w:rsidRDefault="00777E04">
            <w:pPr>
              <w:ind w:right="34"/>
              <w:jc w:val="center"/>
              <w:rPr>
                <w:rFonts w:ascii="Cambria" w:eastAsia="Cambria" w:hAnsi="Cambria" w:cs="Cambria"/>
                <w:b/>
                <w:sz w:val="28"/>
                <w:szCs w:val="28"/>
              </w:rPr>
            </w:pPr>
            <w:r>
              <w:rPr>
                <w:rFonts w:ascii="Cambria" w:eastAsia="Cambria" w:hAnsi="Cambria" w:cs="Cambria"/>
                <w:b/>
                <w:sz w:val="28"/>
                <w:szCs w:val="28"/>
              </w:rPr>
              <w:t>Re-accreditation of the</w:t>
            </w:r>
          </w:p>
          <w:p w14:paraId="6E2FF3E5" w14:textId="77777777" w:rsidR="006F0E05" w:rsidRDefault="00777E04">
            <w:pPr>
              <w:ind w:right="34"/>
              <w:jc w:val="center"/>
              <w:rPr>
                <w:rFonts w:ascii="Cambria" w:eastAsia="Cambria" w:hAnsi="Cambria" w:cs="Cambria"/>
                <w:b/>
                <w:i/>
                <w:sz w:val="28"/>
                <w:szCs w:val="28"/>
              </w:rPr>
            </w:pPr>
            <w:r>
              <w:rPr>
                <w:rFonts w:ascii="Cambria" w:eastAsia="Cambria" w:hAnsi="Cambria" w:cs="Cambria"/>
                <w:b/>
                <w:i/>
                <w:sz w:val="28"/>
                <w:szCs w:val="28"/>
              </w:rPr>
              <w:t>Academy of Music</w:t>
            </w:r>
          </w:p>
          <w:p w14:paraId="40AC8403" w14:textId="77777777" w:rsidR="006F0E05" w:rsidRDefault="00777E04">
            <w:pPr>
              <w:ind w:right="34"/>
              <w:jc w:val="center"/>
              <w:rPr>
                <w:rFonts w:ascii="Cambria" w:eastAsia="Cambria" w:hAnsi="Cambria" w:cs="Cambria"/>
                <w:b/>
                <w:i/>
                <w:sz w:val="28"/>
                <w:szCs w:val="28"/>
              </w:rPr>
            </w:pPr>
            <w:r>
              <w:rPr>
                <w:rFonts w:ascii="Cambria" w:eastAsia="Cambria" w:hAnsi="Cambria" w:cs="Cambria"/>
                <w:b/>
                <w:i/>
                <w:sz w:val="28"/>
                <w:szCs w:val="28"/>
              </w:rPr>
              <w:t>University of Zagreb</w:t>
            </w:r>
          </w:p>
        </w:tc>
      </w:tr>
    </w:tbl>
    <w:p w14:paraId="0B6822CA" w14:textId="77777777" w:rsidR="006F0E05" w:rsidRDefault="006F0E05">
      <w:pPr>
        <w:rPr>
          <w:rFonts w:asciiTheme="majorHAnsi" w:hAnsiTheme="majorHAnsi"/>
          <w:b/>
          <w:bCs/>
          <w:i/>
          <w:highlight w:val="lightGray"/>
          <w:lang w:eastAsia="hr-HR"/>
        </w:rPr>
      </w:pPr>
    </w:p>
    <w:p w14:paraId="350B5050" w14:textId="77777777" w:rsidR="006F0E05" w:rsidRDefault="006F0E05">
      <w:pPr>
        <w:rPr>
          <w:rFonts w:asciiTheme="majorHAnsi" w:hAnsiTheme="majorHAnsi"/>
          <w:b/>
          <w:bCs/>
          <w:i/>
          <w:highlight w:val="lightGray"/>
          <w:lang w:eastAsia="hr-HR"/>
        </w:rPr>
      </w:pPr>
    </w:p>
    <w:p w14:paraId="0E14D7FF" w14:textId="77777777" w:rsidR="006F0E05" w:rsidRDefault="00777E04">
      <w:pPr>
        <w:jc w:val="center"/>
        <w:rPr>
          <w:rFonts w:asciiTheme="majorHAnsi" w:hAnsiTheme="majorHAnsi"/>
          <w:b/>
          <w:bCs/>
          <w:i/>
          <w:highlight w:val="lightGray"/>
          <w:lang w:eastAsia="hr-HR"/>
        </w:rPr>
      </w:pPr>
      <w:proofErr w:type="spellStart"/>
      <w:r>
        <w:rPr>
          <w:rFonts w:asciiTheme="majorHAnsi" w:hAnsiTheme="majorHAnsi"/>
          <w:b/>
          <w:bCs/>
          <w:i/>
          <w:highlight w:val="lightGray"/>
          <w:lang w:eastAsia="hr-HR"/>
        </w:rPr>
        <w:t>Edukacija</w:t>
      </w:r>
      <w:proofErr w:type="spellEnd"/>
      <w:r>
        <w:rPr>
          <w:rFonts w:asciiTheme="majorHAnsi" w:hAnsiTheme="majorHAnsi"/>
          <w:b/>
          <w:bCs/>
          <w:i/>
          <w:highlight w:val="lightGray"/>
          <w:lang w:eastAsia="hr-HR"/>
        </w:rPr>
        <w:t xml:space="preserve"> </w:t>
      </w:r>
      <w:proofErr w:type="spellStart"/>
      <w:r>
        <w:rPr>
          <w:rFonts w:asciiTheme="majorHAnsi" w:hAnsiTheme="majorHAnsi"/>
          <w:b/>
          <w:bCs/>
          <w:i/>
          <w:highlight w:val="lightGray"/>
          <w:lang w:eastAsia="hr-HR"/>
        </w:rPr>
        <w:t>članova</w:t>
      </w:r>
      <w:proofErr w:type="spellEnd"/>
      <w:r>
        <w:rPr>
          <w:rFonts w:asciiTheme="majorHAnsi" w:hAnsiTheme="majorHAnsi"/>
          <w:b/>
          <w:bCs/>
          <w:i/>
          <w:highlight w:val="lightGray"/>
          <w:lang w:eastAsia="hr-HR"/>
        </w:rPr>
        <w:t xml:space="preserve"> </w:t>
      </w:r>
      <w:proofErr w:type="spellStart"/>
      <w:r>
        <w:rPr>
          <w:rFonts w:asciiTheme="majorHAnsi" w:hAnsiTheme="majorHAnsi"/>
          <w:b/>
          <w:bCs/>
          <w:i/>
          <w:highlight w:val="lightGray"/>
          <w:lang w:eastAsia="hr-HR"/>
        </w:rPr>
        <w:t>Stručnog</w:t>
      </w:r>
      <w:proofErr w:type="spellEnd"/>
      <w:r>
        <w:rPr>
          <w:rFonts w:asciiTheme="majorHAnsi" w:hAnsiTheme="majorHAnsi"/>
          <w:b/>
          <w:bCs/>
          <w:i/>
          <w:highlight w:val="lightGray"/>
          <w:lang w:eastAsia="hr-HR"/>
        </w:rPr>
        <w:t xml:space="preserve"> </w:t>
      </w:r>
      <w:proofErr w:type="spellStart"/>
      <w:r>
        <w:rPr>
          <w:rFonts w:asciiTheme="majorHAnsi" w:hAnsiTheme="majorHAnsi"/>
          <w:b/>
          <w:bCs/>
          <w:i/>
          <w:highlight w:val="lightGray"/>
          <w:lang w:eastAsia="hr-HR"/>
        </w:rPr>
        <w:t>povjerenstva</w:t>
      </w:r>
      <w:proofErr w:type="spellEnd"/>
      <w:r>
        <w:rPr>
          <w:rFonts w:asciiTheme="majorHAnsi" w:hAnsiTheme="majorHAnsi"/>
          <w:b/>
          <w:bCs/>
          <w:i/>
          <w:highlight w:val="lightGray"/>
          <w:lang w:eastAsia="hr-HR"/>
        </w:rPr>
        <w:t xml:space="preserve"> </w:t>
      </w:r>
      <w:proofErr w:type="spellStart"/>
      <w:r>
        <w:rPr>
          <w:rFonts w:asciiTheme="majorHAnsi" w:hAnsiTheme="majorHAnsi"/>
          <w:b/>
          <w:bCs/>
          <w:i/>
          <w:highlight w:val="lightGray"/>
          <w:lang w:eastAsia="hr-HR"/>
        </w:rPr>
        <w:t>i</w:t>
      </w:r>
      <w:proofErr w:type="spellEnd"/>
      <w:r>
        <w:rPr>
          <w:rFonts w:asciiTheme="majorHAnsi" w:hAnsiTheme="majorHAnsi"/>
          <w:b/>
          <w:bCs/>
          <w:i/>
          <w:highlight w:val="lightGray"/>
          <w:lang w:eastAsia="hr-HR"/>
        </w:rPr>
        <w:t xml:space="preserve"> </w:t>
      </w:r>
      <w:proofErr w:type="spellStart"/>
      <w:r>
        <w:rPr>
          <w:rFonts w:asciiTheme="majorHAnsi" w:hAnsiTheme="majorHAnsi"/>
          <w:b/>
          <w:bCs/>
          <w:i/>
          <w:highlight w:val="lightGray"/>
          <w:lang w:eastAsia="hr-HR"/>
        </w:rPr>
        <w:t>priprema</w:t>
      </w:r>
      <w:proofErr w:type="spellEnd"/>
      <w:r>
        <w:rPr>
          <w:rFonts w:asciiTheme="majorHAnsi" w:hAnsiTheme="majorHAnsi"/>
          <w:b/>
          <w:bCs/>
          <w:i/>
          <w:highlight w:val="lightGray"/>
          <w:lang w:eastAsia="hr-HR"/>
        </w:rPr>
        <w:t xml:space="preserve"> </w:t>
      </w:r>
      <w:proofErr w:type="spellStart"/>
      <w:r>
        <w:rPr>
          <w:rFonts w:asciiTheme="majorHAnsi" w:hAnsiTheme="majorHAnsi"/>
          <w:b/>
          <w:bCs/>
          <w:i/>
          <w:highlight w:val="lightGray"/>
          <w:lang w:eastAsia="hr-HR"/>
        </w:rPr>
        <w:t>članova</w:t>
      </w:r>
      <w:proofErr w:type="spellEnd"/>
      <w:r>
        <w:rPr>
          <w:rFonts w:asciiTheme="majorHAnsi" w:hAnsiTheme="majorHAnsi"/>
          <w:b/>
          <w:bCs/>
          <w:i/>
          <w:highlight w:val="lightGray"/>
          <w:lang w:eastAsia="hr-HR"/>
        </w:rPr>
        <w:t xml:space="preserve"> </w:t>
      </w:r>
      <w:proofErr w:type="spellStart"/>
      <w:r>
        <w:rPr>
          <w:rFonts w:asciiTheme="majorHAnsi" w:hAnsiTheme="majorHAnsi"/>
          <w:b/>
          <w:bCs/>
          <w:i/>
          <w:highlight w:val="lightGray"/>
          <w:lang w:eastAsia="hr-HR"/>
        </w:rPr>
        <w:t>Povjerenstva</w:t>
      </w:r>
      <w:proofErr w:type="spellEnd"/>
      <w:r>
        <w:rPr>
          <w:rFonts w:asciiTheme="majorHAnsi" w:hAnsiTheme="majorHAnsi"/>
          <w:b/>
          <w:bCs/>
          <w:i/>
          <w:highlight w:val="lightGray"/>
          <w:lang w:eastAsia="hr-HR"/>
        </w:rPr>
        <w:t xml:space="preserve"> za </w:t>
      </w:r>
      <w:proofErr w:type="spellStart"/>
      <w:r>
        <w:rPr>
          <w:rFonts w:asciiTheme="majorHAnsi" w:hAnsiTheme="majorHAnsi"/>
          <w:b/>
          <w:bCs/>
          <w:i/>
          <w:highlight w:val="lightGray"/>
          <w:lang w:eastAsia="hr-HR"/>
        </w:rPr>
        <w:t>sastanke</w:t>
      </w:r>
      <w:proofErr w:type="spellEnd"/>
      <w:r>
        <w:rPr>
          <w:rFonts w:asciiTheme="majorHAnsi" w:hAnsiTheme="majorHAnsi"/>
          <w:b/>
          <w:bCs/>
          <w:i/>
          <w:highlight w:val="lightGray"/>
          <w:lang w:eastAsia="hr-HR"/>
        </w:rPr>
        <w:t xml:space="preserve"> s </w:t>
      </w:r>
      <w:proofErr w:type="spellStart"/>
      <w:r>
        <w:rPr>
          <w:rFonts w:asciiTheme="majorHAnsi" w:hAnsiTheme="majorHAnsi"/>
          <w:b/>
          <w:bCs/>
          <w:i/>
          <w:highlight w:val="lightGray"/>
          <w:lang w:eastAsia="hr-HR"/>
        </w:rPr>
        <w:t>visokim</w:t>
      </w:r>
      <w:proofErr w:type="spellEnd"/>
      <w:r>
        <w:rPr>
          <w:rFonts w:asciiTheme="majorHAnsi" w:hAnsiTheme="majorHAnsi"/>
          <w:b/>
          <w:bCs/>
          <w:i/>
          <w:highlight w:val="lightGray"/>
          <w:lang w:eastAsia="hr-HR"/>
        </w:rPr>
        <w:t xml:space="preserve"> </w:t>
      </w:r>
      <w:proofErr w:type="spellStart"/>
      <w:r>
        <w:rPr>
          <w:rFonts w:asciiTheme="majorHAnsi" w:hAnsiTheme="majorHAnsi"/>
          <w:b/>
          <w:bCs/>
          <w:i/>
          <w:highlight w:val="lightGray"/>
          <w:lang w:eastAsia="hr-HR"/>
        </w:rPr>
        <w:t>učilištem</w:t>
      </w:r>
      <w:proofErr w:type="spellEnd"/>
      <w:r>
        <w:rPr>
          <w:rFonts w:asciiTheme="majorHAnsi" w:hAnsiTheme="majorHAnsi"/>
          <w:b/>
          <w:bCs/>
          <w:i/>
          <w:highlight w:val="lightGray"/>
          <w:lang w:eastAsia="hr-HR"/>
        </w:rPr>
        <w:t xml:space="preserve"> u </w:t>
      </w:r>
      <w:proofErr w:type="spellStart"/>
      <w:r>
        <w:rPr>
          <w:rFonts w:asciiTheme="majorHAnsi" w:hAnsiTheme="majorHAnsi"/>
          <w:b/>
          <w:bCs/>
          <w:i/>
          <w:highlight w:val="lightGray"/>
          <w:lang w:eastAsia="hr-HR"/>
        </w:rPr>
        <w:t>virtualnom</w:t>
      </w:r>
      <w:proofErr w:type="spellEnd"/>
      <w:r>
        <w:rPr>
          <w:rFonts w:asciiTheme="majorHAnsi" w:hAnsiTheme="majorHAnsi"/>
          <w:b/>
          <w:bCs/>
          <w:i/>
          <w:highlight w:val="lightGray"/>
          <w:lang w:eastAsia="hr-HR"/>
        </w:rPr>
        <w:t xml:space="preserve"> </w:t>
      </w:r>
      <w:proofErr w:type="spellStart"/>
      <w:r>
        <w:rPr>
          <w:rFonts w:asciiTheme="majorHAnsi" w:hAnsiTheme="majorHAnsi"/>
          <w:b/>
          <w:bCs/>
          <w:i/>
          <w:highlight w:val="lightGray"/>
          <w:lang w:eastAsia="hr-HR"/>
        </w:rPr>
        <w:t>okruženju</w:t>
      </w:r>
      <w:proofErr w:type="spellEnd"/>
      <w:r>
        <w:rPr>
          <w:rFonts w:asciiTheme="majorHAnsi" w:hAnsiTheme="majorHAnsi"/>
          <w:b/>
          <w:bCs/>
          <w:i/>
          <w:highlight w:val="lightGray"/>
          <w:lang w:eastAsia="hr-HR"/>
        </w:rPr>
        <w:t xml:space="preserve"> / Education of the Expert Panel members and preparation of the Panel members for the meetings with HEI in virtual form</w:t>
      </w:r>
    </w:p>
    <w:p w14:paraId="50AEF753" w14:textId="77777777" w:rsidR="006F0E05" w:rsidRDefault="006F0E05">
      <w:pPr>
        <w:rPr>
          <w:rFonts w:asciiTheme="majorHAnsi" w:hAnsiTheme="majorHAnsi"/>
          <w:b/>
          <w:bCs/>
          <w:i/>
          <w:lang w:eastAsia="hr-HR"/>
        </w:rPr>
      </w:pPr>
    </w:p>
    <w:p w14:paraId="63531300" w14:textId="77777777" w:rsidR="006F0E05" w:rsidRDefault="006F0E05">
      <w:pPr>
        <w:rPr>
          <w:rFonts w:asciiTheme="majorHAnsi" w:hAnsiTheme="majorHAnsi"/>
          <w:b/>
          <w:bCs/>
          <w:lang w:eastAsia="hr-HR"/>
        </w:rPr>
      </w:pPr>
    </w:p>
    <w:tbl>
      <w:tblPr>
        <w:tblW w:w="10076" w:type="dxa"/>
        <w:tblInd w:w="-5" w:type="dxa"/>
        <w:tblLayout w:type="fixed"/>
        <w:tblLook w:val="04A0" w:firstRow="1" w:lastRow="0" w:firstColumn="1" w:lastColumn="0" w:noHBand="0" w:noVBand="1"/>
      </w:tblPr>
      <w:tblGrid>
        <w:gridCol w:w="1842"/>
        <w:gridCol w:w="3544"/>
        <w:gridCol w:w="4690"/>
      </w:tblGrid>
      <w:tr w:rsidR="00CB5D9A" w14:paraId="645AE611" w14:textId="77777777">
        <w:trPr>
          <w:trHeight w:val="575"/>
        </w:trPr>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50CDDC4" w14:textId="77777777" w:rsidR="006F0E05" w:rsidRDefault="006F0E05" w:rsidP="00C71E01">
            <w:pPr>
              <w:widowControl w:val="0"/>
              <w:tabs>
                <w:tab w:val="left" w:pos="3261"/>
              </w:tabs>
              <w:rPr>
                <w:rFonts w:ascii="Cambria" w:hAnsi="Cambria"/>
                <w:b/>
                <w:lang w:eastAsia="hr-HR"/>
              </w:rPr>
            </w:pPr>
          </w:p>
        </w:tc>
        <w:tc>
          <w:tcPr>
            <w:tcW w:w="3544"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59A457DB" w14:textId="77777777" w:rsidR="006F0E05" w:rsidRDefault="00777E04" w:rsidP="00C71E01">
            <w:pPr>
              <w:widowControl w:val="0"/>
              <w:tabs>
                <w:tab w:val="left" w:pos="3261"/>
              </w:tabs>
              <w:jc w:val="center"/>
              <w:rPr>
                <w:rFonts w:ascii="Cambria" w:hAnsi="Cambria"/>
                <w:b/>
                <w:color w:val="FFFFFF"/>
                <w:sz w:val="28"/>
                <w:lang w:eastAsia="hr-HR"/>
              </w:rPr>
            </w:pPr>
            <w:proofErr w:type="spellStart"/>
            <w:r>
              <w:rPr>
                <w:rFonts w:ascii="Cambria" w:hAnsi="Cambria"/>
                <w:b/>
                <w:color w:val="FFFFFF"/>
                <w:sz w:val="28"/>
                <w:lang w:eastAsia="hr-HR"/>
              </w:rPr>
              <w:t>Četvrtak</w:t>
            </w:r>
            <w:proofErr w:type="spellEnd"/>
            <w:r>
              <w:rPr>
                <w:rFonts w:ascii="Cambria" w:hAnsi="Cambria"/>
                <w:b/>
                <w:color w:val="FFFFFF"/>
                <w:sz w:val="28"/>
                <w:lang w:eastAsia="hr-HR"/>
              </w:rPr>
              <w:t xml:space="preserve">, 3. </w:t>
            </w:r>
            <w:proofErr w:type="spellStart"/>
            <w:r>
              <w:rPr>
                <w:rFonts w:ascii="Cambria" w:hAnsi="Cambria"/>
                <w:b/>
                <w:color w:val="FFFFFF"/>
                <w:sz w:val="28"/>
                <w:lang w:eastAsia="hr-HR"/>
              </w:rPr>
              <w:t>studenoga</w:t>
            </w:r>
            <w:proofErr w:type="spellEnd"/>
            <w:r>
              <w:rPr>
                <w:rFonts w:ascii="Cambria" w:hAnsi="Cambria"/>
                <w:b/>
                <w:color w:val="FFFFFF"/>
                <w:sz w:val="28"/>
                <w:lang w:eastAsia="hr-HR"/>
              </w:rPr>
              <w:t xml:space="preserve"> 2022.</w:t>
            </w:r>
          </w:p>
        </w:tc>
        <w:tc>
          <w:tcPr>
            <w:tcW w:w="4690"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10CB5A7B" w14:textId="77777777" w:rsidR="006F0E05" w:rsidRDefault="00777E04" w:rsidP="00C71E01">
            <w:pPr>
              <w:widowControl w:val="0"/>
              <w:tabs>
                <w:tab w:val="left" w:pos="3261"/>
              </w:tabs>
              <w:jc w:val="center"/>
              <w:rPr>
                <w:rFonts w:ascii="Cambria" w:hAnsi="Cambria"/>
                <w:b/>
                <w:color w:val="FFFFFF"/>
                <w:sz w:val="28"/>
                <w:lang w:eastAsia="hr-HR"/>
              </w:rPr>
            </w:pPr>
            <w:r>
              <w:rPr>
                <w:rFonts w:ascii="Cambria" w:hAnsi="Cambria"/>
                <w:b/>
                <w:color w:val="FFFFFF"/>
                <w:sz w:val="28"/>
                <w:lang w:eastAsia="hr-HR"/>
              </w:rPr>
              <w:t>Thursday, 3 November 2022</w:t>
            </w:r>
          </w:p>
        </w:tc>
      </w:tr>
      <w:tr w:rsidR="006F0E05" w14:paraId="3BA1145C" w14:textId="77777777" w:rsidTr="00C71E01">
        <w:trPr>
          <w:trHeight w:val="425"/>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8FBA9" w14:textId="77777777" w:rsidR="006F0E05" w:rsidRDefault="00777E04" w:rsidP="00C71E01">
            <w:pPr>
              <w:widowControl w:val="0"/>
              <w:tabs>
                <w:tab w:val="left" w:pos="3261"/>
              </w:tabs>
              <w:jc w:val="center"/>
              <w:rPr>
                <w:rFonts w:ascii="Cambria" w:hAnsi="Cambria"/>
                <w:b/>
                <w:sz w:val="22"/>
                <w:szCs w:val="22"/>
                <w:highlight w:val="blue"/>
                <w:lang w:eastAsia="hr-HR"/>
              </w:rPr>
            </w:pPr>
            <w:r>
              <w:rPr>
                <w:rFonts w:ascii="Cambria" w:hAnsi="Cambria"/>
                <w:b/>
                <w:bCs/>
                <w:sz w:val="22"/>
                <w:szCs w:val="22"/>
                <w:lang w:eastAsia="hr-HR"/>
              </w:rPr>
              <w:t xml:space="preserve">9:50 – 10:00 </w:t>
            </w:r>
            <w:r>
              <w:rPr>
                <w:rFonts w:ascii="Cambria" w:hAnsi="Cambria"/>
                <w:b/>
                <w:bCs/>
                <w:color w:val="FF0000"/>
                <w:sz w:val="22"/>
                <w:szCs w:val="22"/>
                <w:lang w:eastAsia="hr-HR"/>
              </w:rPr>
              <w:t>CET</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B41EF" w14:textId="77777777" w:rsidR="006F0E05" w:rsidRDefault="00777E04" w:rsidP="00C71E01">
            <w:pPr>
              <w:widowControl w:val="0"/>
              <w:spacing w:after="160" w:line="259" w:lineRule="auto"/>
              <w:rPr>
                <w:rFonts w:ascii="Cambria" w:hAnsi="Cambria"/>
                <w:sz w:val="22"/>
                <w:szCs w:val="22"/>
                <w:lang w:eastAsia="hr-HR"/>
              </w:rPr>
            </w:pPr>
            <w:proofErr w:type="spellStart"/>
            <w:r>
              <w:rPr>
                <w:rFonts w:ascii="Cambria" w:hAnsi="Cambria"/>
                <w:bCs/>
                <w:sz w:val="22"/>
                <w:szCs w:val="22"/>
                <w:lang w:eastAsia="hr-HR"/>
              </w:rPr>
              <w:t>Spajanje</w:t>
            </w:r>
            <w:proofErr w:type="spellEnd"/>
            <w:r>
              <w:rPr>
                <w:rFonts w:ascii="Cambria" w:hAnsi="Cambria"/>
                <w:bCs/>
                <w:sz w:val="22"/>
                <w:szCs w:val="22"/>
                <w:lang w:eastAsia="hr-HR"/>
              </w:rPr>
              <w:t xml:space="preserve"> </w:t>
            </w:r>
            <w:proofErr w:type="spellStart"/>
            <w:r>
              <w:rPr>
                <w:rFonts w:ascii="Cambria" w:hAnsi="Cambria"/>
                <w:bCs/>
                <w:sz w:val="22"/>
                <w:szCs w:val="22"/>
                <w:lang w:eastAsia="hr-HR"/>
              </w:rPr>
              <w:t>na</w:t>
            </w:r>
            <w:proofErr w:type="spellEnd"/>
            <w:r>
              <w:rPr>
                <w:rFonts w:ascii="Cambria" w:hAnsi="Cambria"/>
                <w:bCs/>
                <w:sz w:val="22"/>
                <w:szCs w:val="22"/>
                <w:lang w:eastAsia="hr-HR"/>
              </w:rPr>
              <w:t xml:space="preserve"> </w:t>
            </w:r>
            <w:proofErr w:type="spellStart"/>
            <w:r>
              <w:rPr>
                <w:rFonts w:ascii="Cambria" w:hAnsi="Cambria"/>
                <w:bCs/>
                <w:sz w:val="22"/>
                <w:szCs w:val="22"/>
                <w:lang w:eastAsia="hr-HR"/>
              </w:rPr>
              <w:t>poveznicu</w:t>
            </w:r>
            <w:proofErr w:type="spellEnd"/>
            <w:r>
              <w:rPr>
                <w:rFonts w:ascii="Cambria" w:hAnsi="Cambria"/>
                <w:bCs/>
                <w:sz w:val="22"/>
                <w:szCs w:val="22"/>
                <w:lang w:eastAsia="hr-HR"/>
              </w:rPr>
              <w:t xml:space="preserve"> Zoom</w:t>
            </w:r>
          </w:p>
        </w:tc>
        <w:tc>
          <w:tcPr>
            <w:tcW w:w="4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D48DD" w14:textId="7F496BB5" w:rsidR="006F0E05" w:rsidRDefault="00777E04" w:rsidP="00C71E01">
            <w:pPr>
              <w:widowControl w:val="0"/>
              <w:tabs>
                <w:tab w:val="left" w:pos="2930"/>
              </w:tabs>
              <w:rPr>
                <w:rFonts w:ascii="Cambria" w:hAnsi="Cambria"/>
                <w:sz w:val="22"/>
                <w:szCs w:val="22"/>
                <w:lang w:eastAsia="hr-HR"/>
              </w:rPr>
            </w:pPr>
            <w:r>
              <w:rPr>
                <w:rFonts w:ascii="Cambria" w:hAnsi="Cambria"/>
                <w:sz w:val="22"/>
                <w:szCs w:val="22"/>
                <w:lang w:eastAsia="hr-HR"/>
              </w:rPr>
              <w:t xml:space="preserve">Joining the Zoom meeting </w:t>
            </w:r>
          </w:p>
        </w:tc>
      </w:tr>
      <w:tr w:rsidR="006F0E05" w14:paraId="37BCAACF" w14:textId="77777777" w:rsidTr="00C71E01">
        <w:trPr>
          <w:trHeight w:val="425"/>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6F19A" w14:textId="77777777" w:rsidR="006F0E05" w:rsidRDefault="00777E04" w:rsidP="00C71E01">
            <w:pPr>
              <w:widowControl w:val="0"/>
              <w:tabs>
                <w:tab w:val="left" w:pos="3261"/>
              </w:tabs>
              <w:jc w:val="center"/>
              <w:rPr>
                <w:rFonts w:ascii="Cambria" w:hAnsi="Cambria"/>
                <w:b/>
                <w:sz w:val="22"/>
                <w:szCs w:val="22"/>
                <w:lang w:eastAsia="hr-HR"/>
              </w:rPr>
            </w:pPr>
            <w:r>
              <w:rPr>
                <w:rFonts w:ascii="Cambria" w:hAnsi="Cambria"/>
                <w:b/>
                <w:sz w:val="22"/>
                <w:szCs w:val="22"/>
                <w:lang w:eastAsia="hr-HR"/>
              </w:rPr>
              <w:t>10:00 – 11:30</w:t>
            </w:r>
          </w:p>
          <w:p w14:paraId="12BF752B" w14:textId="77777777" w:rsidR="006F0E05" w:rsidRDefault="00777E04" w:rsidP="00C71E01">
            <w:pPr>
              <w:widowControl w:val="0"/>
              <w:tabs>
                <w:tab w:val="left" w:pos="3261"/>
              </w:tabs>
              <w:jc w:val="center"/>
              <w:rPr>
                <w:rFonts w:ascii="Cambria" w:hAnsi="Cambria"/>
                <w:b/>
                <w:sz w:val="22"/>
                <w:szCs w:val="22"/>
                <w:lang w:eastAsia="hr-HR"/>
              </w:rPr>
            </w:pPr>
            <w:r>
              <w:rPr>
                <w:rFonts w:ascii="Cambria" w:hAnsi="Cambria"/>
                <w:b/>
                <w:color w:val="FF0000"/>
                <w:sz w:val="22"/>
                <w:szCs w:val="22"/>
                <w:lang w:eastAsia="hr-HR"/>
              </w:rPr>
              <w:t>CET</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EAC64" w14:textId="77777777" w:rsidR="006F0E05" w:rsidRDefault="00777E04" w:rsidP="00C71E01">
            <w:pPr>
              <w:widowControl w:val="0"/>
              <w:numPr>
                <w:ilvl w:val="0"/>
                <w:numId w:val="11"/>
              </w:numPr>
              <w:suppressAutoHyphens w:val="0"/>
              <w:spacing w:after="160" w:line="259" w:lineRule="auto"/>
              <w:contextualSpacing/>
              <w:rPr>
                <w:rFonts w:ascii="Cambria" w:hAnsi="Cambria"/>
                <w:sz w:val="22"/>
                <w:szCs w:val="22"/>
              </w:rPr>
            </w:pPr>
            <w:proofErr w:type="spellStart"/>
            <w:r>
              <w:rPr>
                <w:rFonts w:ascii="Cambria" w:hAnsi="Cambria"/>
                <w:sz w:val="22"/>
                <w:szCs w:val="22"/>
              </w:rPr>
              <w:t>Predstavljanje</w:t>
            </w:r>
            <w:proofErr w:type="spellEnd"/>
            <w:r>
              <w:rPr>
                <w:rFonts w:ascii="Cambria" w:hAnsi="Cambria"/>
                <w:sz w:val="22"/>
                <w:szCs w:val="22"/>
              </w:rPr>
              <w:t xml:space="preserve"> AZVO-a</w:t>
            </w:r>
          </w:p>
          <w:p w14:paraId="262853E4" w14:textId="3EB5E9E7" w:rsidR="006F0E05" w:rsidRDefault="00777E04" w:rsidP="00C71E01">
            <w:pPr>
              <w:widowControl w:val="0"/>
              <w:numPr>
                <w:ilvl w:val="0"/>
                <w:numId w:val="11"/>
              </w:numPr>
              <w:suppressAutoHyphens w:val="0"/>
              <w:spacing w:after="160" w:line="259" w:lineRule="auto"/>
              <w:contextualSpacing/>
              <w:rPr>
                <w:rFonts w:ascii="Cambria" w:hAnsi="Cambria"/>
                <w:sz w:val="22"/>
                <w:szCs w:val="22"/>
              </w:rPr>
            </w:pPr>
            <w:proofErr w:type="spellStart"/>
            <w:r>
              <w:rPr>
                <w:rFonts w:ascii="Cambria" w:hAnsi="Cambria"/>
                <w:sz w:val="22"/>
                <w:szCs w:val="22"/>
              </w:rPr>
              <w:t>Pregled</w:t>
            </w:r>
            <w:proofErr w:type="spellEnd"/>
            <w:r>
              <w:rPr>
                <w:rFonts w:ascii="Cambria" w:hAnsi="Cambria"/>
                <w:sz w:val="22"/>
                <w:szCs w:val="22"/>
              </w:rPr>
              <w:t xml:space="preserve"> </w:t>
            </w:r>
            <w:proofErr w:type="spellStart"/>
            <w:r>
              <w:rPr>
                <w:rFonts w:ascii="Cambria" w:hAnsi="Cambria"/>
                <w:sz w:val="22"/>
                <w:szCs w:val="22"/>
              </w:rPr>
              <w:t>sustava</w:t>
            </w:r>
            <w:proofErr w:type="spellEnd"/>
            <w:r>
              <w:rPr>
                <w:rFonts w:ascii="Cambria" w:hAnsi="Cambria"/>
                <w:sz w:val="22"/>
                <w:szCs w:val="22"/>
              </w:rPr>
              <w:t xml:space="preserve"> </w:t>
            </w:r>
            <w:proofErr w:type="spellStart"/>
            <w:r>
              <w:rPr>
                <w:rFonts w:ascii="Cambria" w:hAnsi="Cambria"/>
                <w:sz w:val="22"/>
                <w:szCs w:val="22"/>
              </w:rPr>
              <w:t>visokog</w:t>
            </w:r>
            <w:proofErr w:type="spellEnd"/>
            <w:r>
              <w:rPr>
                <w:rFonts w:ascii="Cambria" w:hAnsi="Cambria"/>
                <w:sz w:val="22"/>
                <w:szCs w:val="22"/>
              </w:rPr>
              <w:t xml:space="preserve"> </w:t>
            </w:r>
            <w:proofErr w:type="spellStart"/>
            <w:r>
              <w:rPr>
                <w:rFonts w:ascii="Cambria" w:hAnsi="Cambria"/>
                <w:sz w:val="22"/>
                <w:szCs w:val="22"/>
              </w:rPr>
              <w:t>obrazovanja</w:t>
            </w:r>
            <w:proofErr w:type="spellEnd"/>
            <w:r>
              <w:rPr>
                <w:rFonts w:ascii="Cambria" w:hAnsi="Cambria"/>
                <w:sz w:val="22"/>
                <w:szCs w:val="22"/>
              </w:rPr>
              <w:t xml:space="preserve"> u RH </w:t>
            </w:r>
          </w:p>
          <w:p w14:paraId="74272A51" w14:textId="77777777" w:rsidR="006F0E05" w:rsidRDefault="00777E04" w:rsidP="00C71E01">
            <w:pPr>
              <w:widowControl w:val="0"/>
              <w:numPr>
                <w:ilvl w:val="0"/>
                <w:numId w:val="11"/>
              </w:numPr>
              <w:suppressAutoHyphens w:val="0"/>
              <w:spacing w:after="160" w:line="259" w:lineRule="auto"/>
              <w:contextualSpacing/>
              <w:rPr>
                <w:rFonts w:ascii="Cambria" w:hAnsi="Cambria"/>
                <w:sz w:val="22"/>
                <w:szCs w:val="22"/>
              </w:rPr>
            </w:pPr>
            <w:proofErr w:type="spellStart"/>
            <w:r>
              <w:rPr>
                <w:rFonts w:ascii="Cambria" w:hAnsi="Cambria"/>
                <w:sz w:val="22"/>
                <w:szCs w:val="22"/>
              </w:rPr>
              <w:t>Postupak</w:t>
            </w:r>
            <w:proofErr w:type="spellEnd"/>
            <w:r>
              <w:rPr>
                <w:rFonts w:ascii="Cambria" w:hAnsi="Cambria"/>
                <w:sz w:val="22"/>
                <w:szCs w:val="22"/>
              </w:rPr>
              <w:t xml:space="preserve"> reakreditacije </w:t>
            </w:r>
          </w:p>
          <w:p w14:paraId="1D8F5320" w14:textId="77777777" w:rsidR="006F0E05" w:rsidRDefault="00777E04" w:rsidP="00C71E01">
            <w:pPr>
              <w:widowControl w:val="0"/>
              <w:numPr>
                <w:ilvl w:val="0"/>
                <w:numId w:val="11"/>
              </w:numPr>
              <w:suppressAutoHyphens w:val="0"/>
              <w:spacing w:after="160" w:line="259" w:lineRule="auto"/>
              <w:contextualSpacing/>
              <w:rPr>
                <w:rFonts w:ascii="Cambria" w:hAnsi="Cambria"/>
                <w:sz w:val="22"/>
                <w:szCs w:val="22"/>
              </w:rPr>
            </w:pPr>
            <w:proofErr w:type="spellStart"/>
            <w:r>
              <w:rPr>
                <w:rFonts w:ascii="Cambria" w:hAnsi="Cambria"/>
                <w:sz w:val="22"/>
                <w:szCs w:val="22"/>
              </w:rPr>
              <w:t>Standardi</w:t>
            </w:r>
            <w:proofErr w:type="spellEnd"/>
            <w:r>
              <w:rPr>
                <w:rFonts w:ascii="Cambria" w:hAnsi="Cambria"/>
                <w:sz w:val="22"/>
                <w:szCs w:val="22"/>
              </w:rPr>
              <w:t xml:space="preserve"> za </w:t>
            </w:r>
            <w:proofErr w:type="spellStart"/>
            <w:r>
              <w:rPr>
                <w:rFonts w:ascii="Cambria" w:hAnsi="Cambria"/>
                <w:sz w:val="22"/>
                <w:szCs w:val="22"/>
              </w:rPr>
              <w:t>vrednovanje</w:t>
            </w:r>
            <w:proofErr w:type="spellEnd"/>
            <w:r>
              <w:rPr>
                <w:rFonts w:ascii="Cambria" w:hAnsi="Cambria"/>
                <w:sz w:val="22"/>
                <w:szCs w:val="22"/>
              </w:rPr>
              <w:t xml:space="preserve"> </w:t>
            </w:r>
            <w:proofErr w:type="spellStart"/>
            <w:r>
              <w:rPr>
                <w:rFonts w:ascii="Cambria" w:hAnsi="Cambria"/>
                <w:sz w:val="22"/>
                <w:szCs w:val="22"/>
              </w:rPr>
              <w:t>kvalitete</w:t>
            </w:r>
            <w:proofErr w:type="spellEnd"/>
          </w:p>
          <w:p w14:paraId="1E74A31B" w14:textId="77777777" w:rsidR="006F0E05" w:rsidRDefault="00777E04" w:rsidP="00C71E01">
            <w:pPr>
              <w:widowControl w:val="0"/>
              <w:numPr>
                <w:ilvl w:val="0"/>
                <w:numId w:val="11"/>
              </w:numPr>
              <w:suppressAutoHyphens w:val="0"/>
              <w:spacing w:after="160" w:line="259" w:lineRule="auto"/>
              <w:contextualSpacing/>
              <w:rPr>
                <w:rFonts w:ascii="Cambria" w:hAnsi="Cambria"/>
                <w:b/>
                <w:sz w:val="22"/>
                <w:szCs w:val="22"/>
              </w:rPr>
            </w:pPr>
            <w:proofErr w:type="spellStart"/>
            <w:r>
              <w:rPr>
                <w:rFonts w:ascii="Cambria" w:hAnsi="Cambria"/>
                <w:sz w:val="22"/>
                <w:szCs w:val="22"/>
              </w:rPr>
              <w:t>Kako</w:t>
            </w:r>
            <w:proofErr w:type="spellEnd"/>
            <w:r>
              <w:rPr>
                <w:rFonts w:ascii="Cambria" w:hAnsi="Cambria"/>
                <w:sz w:val="22"/>
                <w:szCs w:val="22"/>
              </w:rPr>
              <w:t xml:space="preserve"> </w:t>
            </w:r>
            <w:proofErr w:type="spellStart"/>
            <w:r>
              <w:rPr>
                <w:rFonts w:ascii="Cambria" w:hAnsi="Cambria"/>
                <w:sz w:val="22"/>
                <w:szCs w:val="22"/>
              </w:rPr>
              <w:t>napisati</w:t>
            </w:r>
            <w:proofErr w:type="spellEnd"/>
            <w:r>
              <w:rPr>
                <w:rFonts w:ascii="Cambria" w:hAnsi="Cambria"/>
                <w:sz w:val="22"/>
                <w:szCs w:val="22"/>
              </w:rPr>
              <w:t xml:space="preserve"> </w:t>
            </w:r>
            <w:proofErr w:type="spellStart"/>
            <w:r>
              <w:rPr>
                <w:rFonts w:ascii="Cambria" w:hAnsi="Cambria"/>
                <w:sz w:val="22"/>
                <w:szCs w:val="22"/>
              </w:rPr>
              <w:t>Završno</w:t>
            </w:r>
            <w:proofErr w:type="spellEnd"/>
            <w:r>
              <w:rPr>
                <w:rFonts w:ascii="Cambria" w:hAnsi="Cambria"/>
                <w:sz w:val="22"/>
                <w:szCs w:val="22"/>
              </w:rPr>
              <w:t xml:space="preserve"> </w:t>
            </w:r>
            <w:proofErr w:type="spellStart"/>
            <w:r>
              <w:rPr>
                <w:rFonts w:ascii="Cambria" w:hAnsi="Cambria"/>
                <w:sz w:val="22"/>
                <w:szCs w:val="22"/>
              </w:rPr>
              <w:t>izvješće</w:t>
            </w:r>
            <w:proofErr w:type="spellEnd"/>
          </w:p>
        </w:tc>
        <w:tc>
          <w:tcPr>
            <w:tcW w:w="4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20A49" w14:textId="77777777" w:rsidR="006F0E05" w:rsidRDefault="00777E04" w:rsidP="00C71E01">
            <w:pPr>
              <w:widowControl w:val="0"/>
              <w:numPr>
                <w:ilvl w:val="0"/>
                <w:numId w:val="11"/>
              </w:numPr>
              <w:tabs>
                <w:tab w:val="left" w:pos="2930"/>
              </w:tabs>
              <w:suppressAutoHyphens w:val="0"/>
              <w:contextualSpacing/>
              <w:rPr>
                <w:rFonts w:ascii="Cambria" w:hAnsi="Cambria"/>
                <w:sz w:val="22"/>
                <w:szCs w:val="22"/>
              </w:rPr>
            </w:pPr>
            <w:r>
              <w:rPr>
                <w:rFonts w:ascii="Cambria" w:hAnsi="Cambria"/>
                <w:sz w:val="22"/>
                <w:szCs w:val="22"/>
              </w:rPr>
              <w:t>Presentation of ASHE</w:t>
            </w:r>
          </w:p>
          <w:p w14:paraId="12719DAA" w14:textId="77777777" w:rsidR="006F0E05" w:rsidRDefault="00777E04" w:rsidP="00C71E01">
            <w:pPr>
              <w:widowControl w:val="0"/>
              <w:numPr>
                <w:ilvl w:val="0"/>
                <w:numId w:val="11"/>
              </w:numPr>
              <w:tabs>
                <w:tab w:val="left" w:pos="2930"/>
              </w:tabs>
              <w:suppressAutoHyphens w:val="0"/>
              <w:contextualSpacing/>
              <w:rPr>
                <w:rFonts w:ascii="Cambria" w:hAnsi="Cambria"/>
                <w:sz w:val="22"/>
                <w:szCs w:val="22"/>
              </w:rPr>
            </w:pPr>
            <w:r>
              <w:rPr>
                <w:rFonts w:ascii="Cambria" w:hAnsi="Cambria"/>
                <w:sz w:val="22"/>
                <w:szCs w:val="22"/>
              </w:rPr>
              <w:t>Overview of the higher education system in Croatia</w:t>
            </w:r>
          </w:p>
          <w:p w14:paraId="2BBA4213" w14:textId="77777777" w:rsidR="006F0E05" w:rsidRDefault="00777E04" w:rsidP="00C71E01">
            <w:pPr>
              <w:widowControl w:val="0"/>
              <w:numPr>
                <w:ilvl w:val="0"/>
                <w:numId w:val="11"/>
              </w:numPr>
              <w:tabs>
                <w:tab w:val="left" w:pos="2930"/>
              </w:tabs>
              <w:suppressAutoHyphens w:val="0"/>
              <w:contextualSpacing/>
              <w:rPr>
                <w:rFonts w:ascii="Cambria" w:hAnsi="Cambria"/>
                <w:sz w:val="22"/>
                <w:szCs w:val="22"/>
              </w:rPr>
            </w:pPr>
            <w:r>
              <w:rPr>
                <w:rFonts w:ascii="Cambria" w:hAnsi="Cambria"/>
                <w:sz w:val="22"/>
                <w:szCs w:val="22"/>
              </w:rPr>
              <w:t>Re-accreditation procedure</w:t>
            </w:r>
          </w:p>
          <w:p w14:paraId="2385990A" w14:textId="77777777" w:rsidR="006F0E05" w:rsidRDefault="00777E04" w:rsidP="00C71E01">
            <w:pPr>
              <w:widowControl w:val="0"/>
              <w:numPr>
                <w:ilvl w:val="0"/>
                <w:numId w:val="11"/>
              </w:numPr>
              <w:tabs>
                <w:tab w:val="left" w:pos="2930"/>
              </w:tabs>
              <w:suppressAutoHyphens w:val="0"/>
              <w:contextualSpacing/>
              <w:rPr>
                <w:rFonts w:ascii="Cambria" w:hAnsi="Cambria"/>
                <w:sz w:val="22"/>
                <w:szCs w:val="22"/>
              </w:rPr>
            </w:pPr>
            <w:r>
              <w:rPr>
                <w:rFonts w:ascii="Cambria" w:hAnsi="Cambria"/>
                <w:sz w:val="22"/>
                <w:szCs w:val="22"/>
              </w:rPr>
              <w:t>Standards for the evaluation of quality</w:t>
            </w:r>
          </w:p>
          <w:p w14:paraId="574CC8B5" w14:textId="77777777" w:rsidR="006F0E05" w:rsidRDefault="00777E04" w:rsidP="00C71E01">
            <w:pPr>
              <w:widowControl w:val="0"/>
              <w:numPr>
                <w:ilvl w:val="0"/>
                <w:numId w:val="11"/>
              </w:numPr>
              <w:tabs>
                <w:tab w:val="left" w:pos="2930"/>
              </w:tabs>
              <w:suppressAutoHyphens w:val="0"/>
              <w:contextualSpacing/>
              <w:rPr>
                <w:rFonts w:ascii="Cambria" w:hAnsi="Cambria"/>
                <w:b/>
                <w:sz w:val="22"/>
                <w:szCs w:val="22"/>
                <w:lang w:eastAsia="hr-HR"/>
              </w:rPr>
            </w:pPr>
            <w:bookmarkStart w:id="86" w:name="_Hlk117767392"/>
            <w:r>
              <w:rPr>
                <w:rFonts w:ascii="Cambria" w:hAnsi="Cambria"/>
                <w:sz w:val="22"/>
                <w:szCs w:val="22"/>
              </w:rPr>
              <w:t>How to write the Final Report</w:t>
            </w:r>
            <w:bookmarkEnd w:id="86"/>
          </w:p>
        </w:tc>
      </w:tr>
      <w:tr w:rsidR="00CB5D9A" w14:paraId="341B5437" w14:textId="77777777">
        <w:trPr>
          <w:trHeight w:val="425"/>
        </w:trPr>
        <w:tc>
          <w:tcPr>
            <w:tcW w:w="184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BF1A5FB" w14:textId="77777777" w:rsidR="006F0E05" w:rsidRDefault="00777E04" w:rsidP="00C71E01">
            <w:pPr>
              <w:widowControl w:val="0"/>
              <w:tabs>
                <w:tab w:val="left" w:pos="3261"/>
              </w:tabs>
              <w:jc w:val="center"/>
              <w:rPr>
                <w:rFonts w:ascii="Cambria" w:hAnsi="Cambria"/>
                <w:b/>
                <w:sz w:val="22"/>
                <w:szCs w:val="22"/>
                <w:lang w:eastAsia="hr-HR"/>
              </w:rPr>
            </w:pPr>
            <w:r>
              <w:rPr>
                <w:rFonts w:ascii="Cambria" w:hAnsi="Cambria"/>
                <w:b/>
                <w:sz w:val="22"/>
                <w:szCs w:val="22"/>
                <w:lang w:eastAsia="hr-HR"/>
              </w:rPr>
              <w:t>11:30 – 11:45</w:t>
            </w:r>
          </w:p>
          <w:p w14:paraId="607985C4" w14:textId="77777777" w:rsidR="006F0E05" w:rsidRDefault="00777E04" w:rsidP="00C71E01">
            <w:pPr>
              <w:widowControl w:val="0"/>
              <w:tabs>
                <w:tab w:val="left" w:pos="3261"/>
              </w:tabs>
              <w:jc w:val="center"/>
              <w:rPr>
                <w:rFonts w:ascii="Cambria" w:hAnsi="Cambria"/>
                <w:b/>
                <w:sz w:val="22"/>
                <w:szCs w:val="22"/>
                <w:lang w:eastAsia="hr-HR"/>
              </w:rPr>
            </w:pPr>
            <w:r>
              <w:rPr>
                <w:rFonts w:ascii="Cambria" w:hAnsi="Cambria"/>
                <w:b/>
                <w:color w:val="FF0000"/>
                <w:sz w:val="22"/>
                <w:szCs w:val="22"/>
                <w:lang w:eastAsia="hr-HR"/>
              </w:rPr>
              <w:t>CET</w:t>
            </w:r>
          </w:p>
        </w:tc>
        <w:tc>
          <w:tcPr>
            <w:tcW w:w="35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10DAC83" w14:textId="77777777" w:rsidR="006F0E05" w:rsidRDefault="00777E04" w:rsidP="00C71E01">
            <w:pPr>
              <w:widowControl w:val="0"/>
              <w:spacing w:line="259" w:lineRule="auto"/>
              <w:rPr>
                <w:rFonts w:ascii="Cambria" w:hAnsi="Cambria"/>
                <w:i/>
                <w:lang w:eastAsia="hr-HR"/>
              </w:rPr>
            </w:pPr>
            <w:proofErr w:type="spellStart"/>
            <w:r>
              <w:rPr>
                <w:rFonts w:ascii="Cambria" w:hAnsi="Cambria"/>
                <w:i/>
                <w:lang w:eastAsia="hr-HR"/>
              </w:rPr>
              <w:t>Pauza</w:t>
            </w:r>
            <w:proofErr w:type="spellEnd"/>
          </w:p>
        </w:tc>
        <w:tc>
          <w:tcPr>
            <w:tcW w:w="46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9FDE2D" w14:textId="77777777" w:rsidR="006F0E05" w:rsidRDefault="00777E04" w:rsidP="00C71E01">
            <w:pPr>
              <w:widowControl w:val="0"/>
              <w:tabs>
                <w:tab w:val="left" w:pos="2930"/>
              </w:tabs>
              <w:rPr>
                <w:rFonts w:ascii="Cambria" w:hAnsi="Cambria"/>
                <w:i/>
                <w:lang w:eastAsia="hr-HR"/>
              </w:rPr>
            </w:pPr>
            <w:r>
              <w:rPr>
                <w:rFonts w:ascii="Cambria" w:hAnsi="Cambria"/>
                <w:i/>
                <w:lang w:eastAsia="hr-HR"/>
              </w:rPr>
              <w:t>Break</w:t>
            </w:r>
          </w:p>
        </w:tc>
      </w:tr>
      <w:tr w:rsidR="006F0E05" w14:paraId="3CF1754E" w14:textId="77777777" w:rsidTr="00C71E01">
        <w:trPr>
          <w:trHeight w:val="425"/>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AA32A" w14:textId="77777777" w:rsidR="006F0E05" w:rsidRDefault="00777E04" w:rsidP="00C71E01">
            <w:pPr>
              <w:widowControl w:val="0"/>
              <w:tabs>
                <w:tab w:val="left" w:pos="3261"/>
              </w:tabs>
              <w:jc w:val="center"/>
              <w:rPr>
                <w:rFonts w:ascii="Cambria" w:hAnsi="Cambria"/>
                <w:b/>
                <w:sz w:val="22"/>
                <w:szCs w:val="22"/>
                <w:lang w:eastAsia="hr-HR"/>
              </w:rPr>
            </w:pPr>
            <w:r>
              <w:rPr>
                <w:rFonts w:ascii="Cambria" w:hAnsi="Cambria"/>
                <w:b/>
                <w:sz w:val="22"/>
                <w:szCs w:val="22"/>
                <w:lang w:eastAsia="hr-HR"/>
              </w:rPr>
              <w:t>11:45 – 13:30</w:t>
            </w:r>
          </w:p>
          <w:p w14:paraId="56D24C49" w14:textId="77777777" w:rsidR="006F0E05" w:rsidRDefault="00777E04" w:rsidP="00C71E01">
            <w:pPr>
              <w:widowControl w:val="0"/>
              <w:tabs>
                <w:tab w:val="left" w:pos="3261"/>
              </w:tabs>
              <w:jc w:val="center"/>
              <w:rPr>
                <w:rFonts w:ascii="Cambria" w:hAnsi="Cambria"/>
                <w:b/>
                <w:sz w:val="22"/>
                <w:szCs w:val="22"/>
                <w:lang w:eastAsia="hr-HR"/>
              </w:rPr>
            </w:pPr>
            <w:r>
              <w:rPr>
                <w:rFonts w:ascii="Cambria" w:hAnsi="Cambria"/>
                <w:b/>
                <w:color w:val="FF0000"/>
                <w:sz w:val="22"/>
                <w:szCs w:val="22"/>
                <w:lang w:eastAsia="hr-HR"/>
              </w:rPr>
              <w:t>CET</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5780A" w14:textId="77777777" w:rsidR="006F0E05" w:rsidRDefault="00777E04" w:rsidP="00C71E01">
            <w:pPr>
              <w:widowControl w:val="0"/>
              <w:spacing w:after="160" w:line="259" w:lineRule="auto"/>
              <w:contextualSpacing/>
              <w:rPr>
                <w:rFonts w:ascii="Cambria" w:hAnsi="Cambria"/>
                <w:sz w:val="22"/>
                <w:szCs w:val="22"/>
              </w:rPr>
            </w:pPr>
            <w:proofErr w:type="spellStart"/>
            <w:r>
              <w:rPr>
                <w:rFonts w:ascii="Cambria" w:hAnsi="Cambria"/>
                <w:sz w:val="22"/>
                <w:szCs w:val="22"/>
              </w:rPr>
              <w:t>Priprema</w:t>
            </w:r>
            <w:proofErr w:type="spellEnd"/>
            <w:r>
              <w:rPr>
                <w:rFonts w:ascii="Cambria" w:hAnsi="Cambria"/>
                <w:sz w:val="22"/>
                <w:szCs w:val="22"/>
              </w:rPr>
              <w:t xml:space="preserve"> </w:t>
            </w:r>
            <w:proofErr w:type="spellStart"/>
            <w:r>
              <w:rPr>
                <w:rFonts w:ascii="Cambria" w:hAnsi="Cambria"/>
                <w:sz w:val="22"/>
                <w:szCs w:val="22"/>
              </w:rPr>
              <w:t>Povjerenstva</w:t>
            </w:r>
            <w:proofErr w:type="spellEnd"/>
            <w:r>
              <w:rPr>
                <w:rFonts w:ascii="Cambria" w:hAnsi="Cambria"/>
                <w:sz w:val="22"/>
                <w:szCs w:val="22"/>
              </w:rPr>
              <w:t xml:space="preserve"> za </w:t>
            </w:r>
            <w:proofErr w:type="spellStart"/>
            <w:r>
              <w:rPr>
                <w:rFonts w:ascii="Cambria" w:hAnsi="Cambria"/>
                <w:sz w:val="22"/>
                <w:szCs w:val="22"/>
              </w:rPr>
              <w:t>sastanke</w:t>
            </w:r>
            <w:proofErr w:type="spellEnd"/>
            <w:r>
              <w:rPr>
                <w:rFonts w:ascii="Cambria" w:hAnsi="Cambria"/>
                <w:sz w:val="22"/>
                <w:szCs w:val="22"/>
              </w:rPr>
              <w:t xml:space="preserve"> s </w:t>
            </w:r>
            <w:proofErr w:type="spellStart"/>
            <w:r>
              <w:rPr>
                <w:rFonts w:ascii="Cambria" w:hAnsi="Cambria"/>
                <w:sz w:val="22"/>
                <w:szCs w:val="22"/>
              </w:rPr>
              <w:t>visokim</w:t>
            </w:r>
            <w:proofErr w:type="spellEnd"/>
            <w:r>
              <w:rPr>
                <w:rFonts w:ascii="Cambria" w:hAnsi="Cambria"/>
                <w:sz w:val="22"/>
                <w:szCs w:val="22"/>
              </w:rPr>
              <w:t xml:space="preserve"> </w:t>
            </w:r>
            <w:proofErr w:type="spellStart"/>
            <w:r>
              <w:rPr>
                <w:rFonts w:ascii="Cambria" w:hAnsi="Cambria"/>
                <w:sz w:val="22"/>
                <w:szCs w:val="22"/>
              </w:rPr>
              <w:t>učilištem</w:t>
            </w:r>
            <w:proofErr w:type="spellEnd"/>
            <w:r>
              <w:rPr>
                <w:rFonts w:ascii="Cambria" w:hAnsi="Cambria"/>
                <w:sz w:val="22"/>
                <w:szCs w:val="22"/>
              </w:rPr>
              <w:t xml:space="preserve"> (</w:t>
            </w:r>
            <w:proofErr w:type="spellStart"/>
            <w:r>
              <w:rPr>
                <w:rFonts w:ascii="Cambria" w:hAnsi="Cambria"/>
                <w:sz w:val="22"/>
                <w:szCs w:val="22"/>
              </w:rPr>
              <w:t>rasprava</w:t>
            </w:r>
            <w:proofErr w:type="spellEnd"/>
            <w:r>
              <w:rPr>
                <w:rFonts w:ascii="Cambria" w:hAnsi="Cambria"/>
                <w:sz w:val="22"/>
                <w:szCs w:val="22"/>
              </w:rPr>
              <w:t xml:space="preserve"> o </w:t>
            </w:r>
            <w:proofErr w:type="spellStart"/>
            <w:r>
              <w:rPr>
                <w:rFonts w:ascii="Cambria" w:hAnsi="Cambria"/>
                <w:sz w:val="22"/>
                <w:szCs w:val="22"/>
              </w:rPr>
              <w:t>Samoanalizi</w:t>
            </w:r>
            <w:proofErr w:type="spellEnd"/>
            <w:r>
              <w:rPr>
                <w:rFonts w:ascii="Cambria" w:hAnsi="Cambria"/>
                <w:sz w:val="22"/>
                <w:szCs w:val="22"/>
              </w:rPr>
              <w:t xml:space="preserve"> </w:t>
            </w:r>
            <w:proofErr w:type="spellStart"/>
            <w:r>
              <w:rPr>
                <w:rFonts w:ascii="Cambria" w:hAnsi="Cambria"/>
                <w:sz w:val="22"/>
                <w:szCs w:val="22"/>
              </w:rPr>
              <w:t>i</w:t>
            </w:r>
            <w:proofErr w:type="spellEnd"/>
            <w:r>
              <w:rPr>
                <w:rFonts w:ascii="Cambria" w:hAnsi="Cambria"/>
                <w:sz w:val="22"/>
                <w:szCs w:val="22"/>
              </w:rPr>
              <w:t xml:space="preserve"> </w:t>
            </w:r>
            <w:proofErr w:type="spellStart"/>
            <w:r>
              <w:rPr>
                <w:rFonts w:ascii="Cambria" w:hAnsi="Cambria"/>
                <w:sz w:val="22"/>
                <w:szCs w:val="22"/>
              </w:rPr>
              <w:t>popratnim</w:t>
            </w:r>
            <w:proofErr w:type="spellEnd"/>
            <w:r>
              <w:rPr>
                <w:rFonts w:ascii="Cambria" w:hAnsi="Cambria"/>
                <w:sz w:val="22"/>
                <w:szCs w:val="22"/>
              </w:rPr>
              <w:t xml:space="preserve"> </w:t>
            </w:r>
            <w:proofErr w:type="spellStart"/>
            <w:r>
              <w:rPr>
                <w:rFonts w:ascii="Cambria" w:hAnsi="Cambria"/>
                <w:sz w:val="22"/>
                <w:szCs w:val="22"/>
              </w:rPr>
              <w:t>dokumentima</w:t>
            </w:r>
            <w:proofErr w:type="spellEnd"/>
            <w:r>
              <w:rPr>
                <w:rFonts w:ascii="Cambria" w:hAnsi="Cambria"/>
                <w:sz w:val="22"/>
                <w:szCs w:val="22"/>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B0A93" w14:textId="77777777" w:rsidR="006F0E05" w:rsidRDefault="00777E04" w:rsidP="00C71E01">
            <w:pPr>
              <w:widowControl w:val="0"/>
              <w:tabs>
                <w:tab w:val="left" w:pos="2930"/>
              </w:tabs>
              <w:contextualSpacing/>
              <w:rPr>
                <w:rFonts w:ascii="Cambria" w:hAnsi="Cambria"/>
                <w:sz w:val="22"/>
                <w:szCs w:val="22"/>
              </w:rPr>
            </w:pPr>
            <w:r>
              <w:rPr>
                <w:rFonts w:ascii="Cambria" w:hAnsi="Cambria"/>
                <w:sz w:val="22"/>
                <w:szCs w:val="22"/>
              </w:rPr>
              <w:t>Preparation of the Expert Panel members for the meetings with HEI (discussion on the Self-Evaluation Report and supporting documents)</w:t>
            </w:r>
          </w:p>
        </w:tc>
      </w:tr>
    </w:tbl>
    <w:p w14:paraId="162E0B41" w14:textId="77777777" w:rsidR="006F0E05" w:rsidRDefault="006F0E05">
      <w:pPr>
        <w:jc w:val="both"/>
        <w:rPr>
          <w:rFonts w:asciiTheme="majorHAnsi" w:hAnsiTheme="majorHAnsi"/>
          <w:b/>
          <w:bCs/>
          <w:color w:val="FF0000"/>
          <w:lang w:eastAsia="hr-HR"/>
        </w:rPr>
      </w:pPr>
    </w:p>
    <w:p w14:paraId="7F726EE3" w14:textId="77777777" w:rsidR="006F0E05" w:rsidRDefault="006F0E05">
      <w:pPr>
        <w:jc w:val="both"/>
        <w:rPr>
          <w:rFonts w:asciiTheme="majorHAnsi" w:hAnsiTheme="majorHAnsi"/>
          <w:b/>
          <w:bCs/>
          <w:color w:val="FF0000"/>
          <w:lang w:eastAsia="hr-HR"/>
        </w:rPr>
      </w:pPr>
    </w:p>
    <w:p w14:paraId="6414F618" w14:textId="77777777" w:rsidR="006F0E05" w:rsidRDefault="006F0E05">
      <w:pPr>
        <w:rPr>
          <w:rFonts w:ascii="Cambria" w:eastAsia="Cambria" w:hAnsi="Cambria" w:cs="Cambria"/>
          <w:b/>
          <w:highlight w:val="lightGray"/>
        </w:rPr>
      </w:pPr>
    </w:p>
    <w:p w14:paraId="1331EBD6" w14:textId="77777777" w:rsidR="006F0E05" w:rsidRDefault="006F0E05">
      <w:pPr>
        <w:jc w:val="center"/>
        <w:rPr>
          <w:rFonts w:ascii="Cambria" w:eastAsia="Cambria" w:hAnsi="Cambria" w:cs="Cambria"/>
          <w:b/>
          <w:highlight w:val="lightGray"/>
        </w:rPr>
      </w:pPr>
    </w:p>
    <w:p w14:paraId="7D31208B" w14:textId="77777777" w:rsidR="006F0E05" w:rsidRDefault="006F0E05">
      <w:pPr>
        <w:jc w:val="center"/>
        <w:rPr>
          <w:rFonts w:ascii="Cambria" w:eastAsia="Cambria" w:hAnsi="Cambria" w:cs="Cambria"/>
          <w:b/>
          <w:highlight w:val="lightGray"/>
        </w:rPr>
      </w:pPr>
    </w:p>
    <w:p w14:paraId="60BA705A" w14:textId="77777777" w:rsidR="006F0E05" w:rsidRDefault="006F0E05">
      <w:pPr>
        <w:jc w:val="center"/>
        <w:rPr>
          <w:rFonts w:ascii="Cambria" w:eastAsia="Cambria" w:hAnsi="Cambria" w:cs="Cambria"/>
          <w:b/>
          <w:highlight w:val="lightGray"/>
        </w:rPr>
      </w:pPr>
    </w:p>
    <w:p w14:paraId="6B751046" w14:textId="77777777" w:rsidR="006F0E05" w:rsidRDefault="006F0E05">
      <w:pPr>
        <w:jc w:val="center"/>
        <w:rPr>
          <w:rFonts w:ascii="Cambria" w:eastAsia="Cambria" w:hAnsi="Cambria" w:cs="Cambria"/>
          <w:b/>
          <w:highlight w:val="lightGray"/>
        </w:rPr>
      </w:pPr>
    </w:p>
    <w:p w14:paraId="04FE36A2" w14:textId="77777777" w:rsidR="006F0E05" w:rsidRDefault="006F0E05">
      <w:pPr>
        <w:jc w:val="center"/>
        <w:rPr>
          <w:rFonts w:ascii="Cambria" w:eastAsia="Cambria" w:hAnsi="Cambria" w:cs="Cambria"/>
          <w:b/>
          <w:highlight w:val="lightGray"/>
        </w:rPr>
      </w:pPr>
    </w:p>
    <w:p w14:paraId="2782993A" w14:textId="77777777" w:rsidR="006F0E05" w:rsidRDefault="006F0E05">
      <w:pPr>
        <w:rPr>
          <w:rFonts w:ascii="Cambria" w:eastAsia="Cambria" w:hAnsi="Cambria" w:cs="Cambria"/>
          <w:b/>
          <w:highlight w:val="lightGray"/>
        </w:rPr>
      </w:pPr>
      <w:bookmarkStart w:id="87" w:name="_Hlk117767703"/>
      <w:bookmarkEnd w:id="87"/>
    </w:p>
    <w:p w14:paraId="583D1EA2" w14:textId="77777777" w:rsidR="006F0E05" w:rsidRDefault="006F0E05">
      <w:pPr>
        <w:jc w:val="center"/>
        <w:rPr>
          <w:rFonts w:ascii="Cambria" w:eastAsia="Cambria" w:hAnsi="Cambria" w:cs="Cambria"/>
          <w:b/>
          <w:highlight w:val="lightGray"/>
        </w:rPr>
      </w:pPr>
    </w:p>
    <w:p w14:paraId="3BCD2184" w14:textId="77777777" w:rsidR="006F0E05" w:rsidRDefault="006F0E05">
      <w:pPr>
        <w:jc w:val="center"/>
        <w:rPr>
          <w:rFonts w:ascii="Cambria" w:eastAsia="Cambria" w:hAnsi="Cambria" w:cs="Cambria"/>
          <w:b/>
          <w:highlight w:val="lightGray"/>
        </w:rPr>
      </w:pPr>
    </w:p>
    <w:p w14:paraId="478B97AC" w14:textId="77777777" w:rsidR="006F0E05" w:rsidRDefault="006F0E05">
      <w:pPr>
        <w:jc w:val="center"/>
        <w:rPr>
          <w:rFonts w:ascii="Cambria" w:eastAsia="Cambria" w:hAnsi="Cambria" w:cs="Cambria"/>
          <w:b/>
          <w:highlight w:val="lightGray"/>
        </w:rPr>
      </w:pPr>
    </w:p>
    <w:p w14:paraId="51468FB4" w14:textId="77777777" w:rsidR="006F0E05" w:rsidRDefault="006F0E05">
      <w:pPr>
        <w:jc w:val="center"/>
        <w:rPr>
          <w:rFonts w:ascii="Cambria" w:eastAsia="Cambria" w:hAnsi="Cambria" w:cs="Cambria"/>
          <w:b/>
          <w:highlight w:val="lightGray"/>
        </w:rPr>
      </w:pPr>
    </w:p>
    <w:p w14:paraId="1B03CDA6" w14:textId="77777777" w:rsidR="006F0E05" w:rsidRDefault="006F0E05">
      <w:pPr>
        <w:jc w:val="center"/>
        <w:rPr>
          <w:rFonts w:ascii="Cambria" w:eastAsia="Cambria" w:hAnsi="Cambria" w:cs="Cambria"/>
          <w:b/>
          <w:highlight w:val="lightGray"/>
        </w:rPr>
      </w:pPr>
    </w:p>
    <w:p w14:paraId="7BF52A4D" w14:textId="77777777" w:rsidR="006F0E05" w:rsidRDefault="006F0E05">
      <w:pPr>
        <w:jc w:val="center"/>
        <w:rPr>
          <w:rFonts w:ascii="Cambria" w:eastAsia="Cambria" w:hAnsi="Cambria" w:cs="Cambria"/>
          <w:b/>
          <w:highlight w:val="lightGray"/>
        </w:rPr>
      </w:pPr>
    </w:p>
    <w:p w14:paraId="0764B361" w14:textId="77777777" w:rsidR="006F0E05" w:rsidRDefault="00777E04">
      <w:pPr>
        <w:jc w:val="center"/>
        <w:rPr>
          <w:rFonts w:ascii="Cambria" w:eastAsia="Cambria" w:hAnsi="Cambria" w:cs="Cambria"/>
          <w:b/>
          <w:highlight w:val="lightGray"/>
        </w:rPr>
      </w:pPr>
      <w:proofErr w:type="spellStart"/>
      <w:r>
        <w:rPr>
          <w:rFonts w:ascii="Cambria" w:eastAsia="Cambria" w:hAnsi="Cambria" w:cs="Cambria"/>
          <w:b/>
          <w:highlight w:val="lightGray"/>
        </w:rPr>
        <w:t>Preliminarni</w:t>
      </w:r>
      <w:proofErr w:type="spellEnd"/>
      <w:r>
        <w:rPr>
          <w:rFonts w:ascii="Cambria" w:eastAsia="Cambria" w:hAnsi="Cambria" w:cs="Cambria"/>
          <w:b/>
          <w:highlight w:val="lightGray"/>
        </w:rPr>
        <w:t xml:space="preserve"> </w:t>
      </w:r>
      <w:proofErr w:type="spellStart"/>
      <w:r>
        <w:rPr>
          <w:rFonts w:ascii="Cambria" w:eastAsia="Cambria" w:hAnsi="Cambria" w:cs="Cambria"/>
          <w:b/>
          <w:highlight w:val="lightGray"/>
        </w:rPr>
        <w:t>posjet</w:t>
      </w:r>
      <w:proofErr w:type="spellEnd"/>
      <w:r>
        <w:rPr>
          <w:rFonts w:ascii="Cambria" w:eastAsia="Cambria" w:hAnsi="Cambria" w:cs="Cambria"/>
          <w:b/>
          <w:highlight w:val="lightGray"/>
        </w:rPr>
        <w:t xml:space="preserve"> </w:t>
      </w:r>
      <w:proofErr w:type="spellStart"/>
      <w:r>
        <w:rPr>
          <w:rFonts w:ascii="Cambria" w:eastAsia="Cambria" w:hAnsi="Cambria" w:cs="Cambria"/>
          <w:b/>
          <w:highlight w:val="lightGray"/>
        </w:rPr>
        <w:t>članova</w:t>
      </w:r>
      <w:proofErr w:type="spellEnd"/>
      <w:r>
        <w:rPr>
          <w:rFonts w:ascii="Cambria" w:eastAsia="Cambria" w:hAnsi="Cambria" w:cs="Cambria"/>
          <w:b/>
          <w:highlight w:val="lightGray"/>
        </w:rPr>
        <w:t xml:space="preserve"> </w:t>
      </w:r>
      <w:proofErr w:type="spellStart"/>
      <w:r>
        <w:rPr>
          <w:rFonts w:ascii="Cambria" w:eastAsia="Cambria" w:hAnsi="Cambria" w:cs="Cambria"/>
          <w:b/>
          <w:highlight w:val="lightGray"/>
        </w:rPr>
        <w:t>Stručnog</w:t>
      </w:r>
      <w:proofErr w:type="spellEnd"/>
      <w:r>
        <w:rPr>
          <w:rFonts w:ascii="Cambria" w:eastAsia="Cambria" w:hAnsi="Cambria" w:cs="Cambria"/>
          <w:b/>
          <w:highlight w:val="lightGray"/>
        </w:rPr>
        <w:t xml:space="preserve"> </w:t>
      </w:r>
      <w:proofErr w:type="spellStart"/>
      <w:r>
        <w:rPr>
          <w:rFonts w:ascii="Cambria" w:eastAsia="Cambria" w:hAnsi="Cambria" w:cs="Cambria"/>
          <w:b/>
          <w:highlight w:val="lightGray"/>
        </w:rPr>
        <w:t>povjerenstva</w:t>
      </w:r>
      <w:proofErr w:type="spellEnd"/>
      <w:r>
        <w:rPr>
          <w:rFonts w:ascii="Cambria" w:eastAsia="Cambria" w:hAnsi="Cambria" w:cs="Cambria"/>
          <w:b/>
          <w:highlight w:val="lightGray"/>
        </w:rPr>
        <w:t xml:space="preserve"> visokom </w:t>
      </w:r>
      <w:proofErr w:type="spellStart"/>
      <w:r>
        <w:rPr>
          <w:rFonts w:ascii="Cambria" w:eastAsia="Cambria" w:hAnsi="Cambria" w:cs="Cambria"/>
          <w:b/>
          <w:highlight w:val="lightGray"/>
        </w:rPr>
        <w:t>učilištu</w:t>
      </w:r>
      <w:proofErr w:type="spellEnd"/>
      <w:r>
        <w:rPr>
          <w:rFonts w:ascii="Cambria" w:eastAsia="Cambria" w:hAnsi="Cambria" w:cs="Cambria"/>
          <w:b/>
          <w:highlight w:val="lightGray"/>
        </w:rPr>
        <w:t xml:space="preserve"> u </w:t>
      </w:r>
      <w:proofErr w:type="spellStart"/>
      <w:r>
        <w:rPr>
          <w:rFonts w:ascii="Cambria" w:eastAsia="Cambria" w:hAnsi="Cambria" w:cs="Cambria"/>
          <w:b/>
          <w:highlight w:val="lightGray"/>
        </w:rPr>
        <w:t>Zagrebu</w:t>
      </w:r>
      <w:proofErr w:type="spellEnd"/>
      <w:r>
        <w:rPr>
          <w:rFonts w:ascii="Cambria" w:eastAsia="Cambria" w:hAnsi="Cambria" w:cs="Cambria"/>
          <w:b/>
          <w:highlight w:val="lightGray"/>
        </w:rPr>
        <w:t xml:space="preserve"> /</w:t>
      </w:r>
    </w:p>
    <w:p w14:paraId="3D4236D4" w14:textId="77777777" w:rsidR="006F0E05" w:rsidRDefault="00777E04">
      <w:pPr>
        <w:jc w:val="center"/>
        <w:rPr>
          <w:rFonts w:ascii="Cambria" w:eastAsia="Cambria" w:hAnsi="Cambria" w:cs="Cambria"/>
          <w:b/>
          <w:highlight w:val="lightGray"/>
        </w:rPr>
      </w:pPr>
      <w:r>
        <w:rPr>
          <w:rFonts w:ascii="Cambria" w:eastAsia="Cambria" w:hAnsi="Cambria" w:cs="Cambria"/>
          <w:b/>
          <w:highlight w:val="lightGray"/>
        </w:rPr>
        <w:t>Preliminary site-visit of Expert Panel members to HEI in Zagreb</w:t>
      </w:r>
    </w:p>
    <w:p w14:paraId="303E2B66" w14:textId="77777777" w:rsidR="006F0E05" w:rsidRDefault="006F0E05">
      <w:pPr>
        <w:jc w:val="center"/>
        <w:rPr>
          <w:rFonts w:ascii="Cambria" w:eastAsia="Cambria" w:hAnsi="Cambria" w:cs="Cambria"/>
          <w:b/>
          <w:highlight w:val="lightGray"/>
        </w:rPr>
      </w:pPr>
    </w:p>
    <w:p w14:paraId="5C13AD5D" w14:textId="77777777" w:rsidR="006F0E05" w:rsidRDefault="00777E04">
      <w:pPr>
        <w:jc w:val="center"/>
        <w:rPr>
          <w:rFonts w:ascii="Cambria" w:eastAsia="Cambria" w:hAnsi="Cambria" w:cs="Cambria"/>
          <w:b/>
          <w:sz w:val="22"/>
          <w:szCs w:val="22"/>
        </w:rPr>
      </w:pPr>
      <w:proofErr w:type="spellStart"/>
      <w:r>
        <w:rPr>
          <w:rFonts w:ascii="Cambria" w:eastAsia="Cambria" w:hAnsi="Cambria" w:cs="Cambria"/>
          <w:b/>
          <w:sz w:val="22"/>
          <w:szCs w:val="22"/>
        </w:rPr>
        <w:t>Muzička</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akademija</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lokacija</w:t>
      </w:r>
      <w:proofErr w:type="spellEnd"/>
      <w:r>
        <w:rPr>
          <w:rFonts w:ascii="Cambria" w:eastAsia="Cambria" w:hAnsi="Cambria" w:cs="Cambria"/>
          <w:b/>
          <w:sz w:val="22"/>
          <w:szCs w:val="22"/>
        </w:rPr>
        <w:t xml:space="preserve"> / Academy of Music, location: </w:t>
      </w:r>
      <w:proofErr w:type="spellStart"/>
      <w:r>
        <w:rPr>
          <w:rFonts w:ascii="Cambria" w:eastAsia="Cambria" w:hAnsi="Cambria" w:cs="Cambria"/>
          <w:b/>
          <w:sz w:val="22"/>
          <w:szCs w:val="22"/>
        </w:rPr>
        <w:t>Trg</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Republike</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Hrvatske</w:t>
      </w:r>
      <w:proofErr w:type="spellEnd"/>
      <w:r>
        <w:rPr>
          <w:rFonts w:ascii="Cambria" w:eastAsia="Cambria" w:hAnsi="Cambria" w:cs="Cambria"/>
          <w:b/>
          <w:sz w:val="22"/>
          <w:szCs w:val="22"/>
        </w:rPr>
        <w:t xml:space="preserve"> 12, Zagreb</w:t>
      </w:r>
    </w:p>
    <w:p w14:paraId="79EEA34C" w14:textId="77777777" w:rsidR="006F0E05" w:rsidRDefault="006F0E05">
      <w:pPr>
        <w:jc w:val="center"/>
        <w:rPr>
          <w:rFonts w:ascii="Cambria" w:eastAsia="Cambria" w:hAnsi="Cambria" w:cs="Cambria"/>
          <w:b/>
          <w:sz w:val="22"/>
          <w:szCs w:val="22"/>
        </w:rPr>
      </w:pPr>
    </w:p>
    <w:p w14:paraId="52FB84A2" w14:textId="77777777" w:rsidR="006F0E05" w:rsidRDefault="006F0E05">
      <w:pPr>
        <w:jc w:val="both"/>
        <w:rPr>
          <w:rFonts w:ascii="Cambria" w:eastAsia="Cambria" w:hAnsi="Cambria" w:cs="Cambria"/>
          <w:b/>
          <w:sz w:val="28"/>
          <w:szCs w:val="28"/>
        </w:rPr>
      </w:pPr>
    </w:p>
    <w:tbl>
      <w:tblPr>
        <w:tblW w:w="10209" w:type="dxa"/>
        <w:tblInd w:w="-149" w:type="dxa"/>
        <w:tblLayout w:type="fixed"/>
        <w:tblLook w:val="0400" w:firstRow="0" w:lastRow="0" w:firstColumn="0" w:lastColumn="0" w:noHBand="0" w:noVBand="1"/>
      </w:tblPr>
      <w:tblGrid>
        <w:gridCol w:w="1703"/>
        <w:gridCol w:w="3686"/>
        <w:gridCol w:w="4820"/>
      </w:tblGrid>
      <w:tr w:rsidR="00CB5D9A" w14:paraId="5AA63BBE" w14:textId="77777777">
        <w:trPr>
          <w:trHeight w:val="644"/>
        </w:trPr>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161C1598" w14:textId="77777777" w:rsidR="006F0E05" w:rsidRDefault="006F0E05" w:rsidP="00C71E01">
            <w:pPr>
              <w:widowControl w:val="0"/>
              <w:tabs>
                <w:tab w:val="left" w:pos="3261"/>
              </w:tabs>
              <w:rPr>
                <w:rFonts w:ascii="Cambria" w:eastAsia="Cambria" w:hAnsi="Cambria" w:cs="Cambria"/>
                <w:b/>
              </w:rPr>
            </w:pPr>
          </w:p>
        </w:tc>
        <w:tc>
          <w:tcPr>
            <w:tcW w:w="3686"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4E751A6C" w14:textId="77777777" w:rsidR="006F0E05" w:rsidRDefault="00777E04" w:rsidP="00C71E01">
            <w:pPr>
              <w:widowControl w:val="0"/>
              <w:tabs>
                <w:tab w:val="left" w:pos="3261"/>
              </w:tabs>
              <w:jc w:val="center"/>
              <w:rPr>
                <w:rFonts w:ascii="Cambria" w:eastAsia="Cambria" w:hAnsi="Cambria" w:cs="Cambria"/>
                <w:b/>
                <w:color w:val="FFFFFF"/>
                <w:sz w:val="28"/>
                <w:szCs w:val="28"/>
              </w:rPr>
            </w:pPr>
            <w:proofErr w:type="spellStart"/>
            <w:r>
              <w:rPr>
                <w:rFonts w:ascii="Cambria" w:eastAsia="Cambria" w:hAnsi="Cambria" w:cs="Cambria"/>
                <w:b/>
                <w:color w:val="FFFFFF"/>
                <w:sz w:val="28"/>
                <w:szCs w:val="28"/>
              </w:rPr>
              <w:t>Ponedjeljak</w:t>
            </w:r>
            <w:proofErr w:type="spellEnd"/>
            <w:r>
              <w:rPr>
                <w:rFonts w:ascii="Cambria" w:eastAsia="Cambria" w:hAnsi="Cambria" w:cs="Cambria"/>
                <w:b/>
                <w:color w:val="FFFFFF"/>
                <w:sz w:val="28"/>
                <w:szCs w:val="28"/>
              </w:rPr>
              <w:t xml:space="preserve">, </w:t>
            </w:r>
          </w:p>
          <w:p w14:paraId="7D836F88" w14:textId="77777777" w:rsidR="006F0E05" w:rsidRDefault="00777E04" w:rsidP="00C71E01">
            <w:pPr>
              <w:widowControl w:val="0"/>
              <w:tabs>
                <w:tab w:val="left" w:pos="3261"/>
              </w:tabs>
              <w:jc w:val="center"/>
              <w:rPr>
                <w:rFonts w:ascii="Cambria" w:eastAsia="Cambria" w:hAnsi="Cambria" w:cs="Cambria"/>
                <w:b/>
                <w:color w:val="FFFFFF"/>
                <w:sz w:val="28"/>
                <w:szCs w:val="28"/>
              </w:rPr>
            </w:pPr>
            <w:r>
              <w:rPr>
                <w:rFonts w:ascii="Cambria" w:eastAsia="Cambria" w:hAnsi="Cambria" w:cs="Cambria"/>
                <w:b/>
                <w:color w:val="FFFFFF"/>
                <w:sz w:val="28"/>
                <w:szCs w:val="28"/>
              </w:rPr>
              <w:t xml:space="preserve">7. </w:t>
            </w:r>
            <w:proofErr w:type="spellStart"/>
            <w:r>
              <w:rPr>
                <w:rFonts w:ascii="Cambria" w:eastAsia="Cambria" w:hAnsi="Cambria" w:cs="Cambria"/>
                <w:b/>
                <w:color w:val="FFFFFF"/>
                <w:sz w:val="28"/>
                <w:szCs w:val="28"/>
              </w:rPr>
              <w:t>studenoga</w:t>
            </w:r>
            <w:proofErr w:type="spellEnd"/>
            <w:r>
              <w:rPr>
                <w:rFonts w:ascii="Cambria" w:eastAsia="Cambria" w:hAnsi="Cambria" w:cs="Cambria"/>
                <w:b/>
                <w:color w:val="FFFFFF"/>
                <w:sz w:val="28"/>
                <w:szCs w:val="28"/>
              </w:rPr>
              <w:t xml:space="preserve"> 2022.</w:t>
            </w:r>
          </w:p>
        </w:tc>
        <w:tc>
          <w:tcPr>
            <w:tcW w:w="4820"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365AAD7E" w14:textId="77777777" w:rsidR="006F0E05" w:rsidRDefault="00777E04" w:rsidP="00C71E01">
            <w:pPr>
              <w:widowControl w:val="0"/>
              <w:tabs>
                <w:tab w:val="left" w:pos="3261"/>
              </w:tabs>
              <w:jc w:val="center"/>
              <w:rPr>
                <w:rFonts w:ascii="Cambria" w:eastAsia="Cambria" w:hAnsi="Cambria" w:cs="Cambria"/>
                <w:b/>
                <w:color w:val="FFFFFF"/>
                <w:sz w:val="28"/>
                <w:szCs w:val="28"/>
              </w:rPr>
            </w:pPr>
            <w:r>
              <w:rPr>
                <w:rFonts w:ascii="Cambria" w:eastAsia="Cambria" w:hAnsi="Cambria" w:cs="Cambria"/>
                <w:b/>
                <w:color w:val="FFFFFF"/>
                <w:sz w:val="28"/>
                <w:szCs w:val="28"/>
              </w:rPr>
              <w:t xml:space="preserve">Monday, </w:t>
            </w:r>
          </w:p>
          <w:p w14:paraId="4FBE82A1" w14:textId="77777777" w:rsidR="006F0E05" w:rsidRDefault="00777E04" w:rsidP="00C71E01">
            <w:pPr>
              <w:widowControl w:val="0"/>
              <w:tabs>
                <w:tab w:val="left" w:pos="3261"/>
              </w:tabs>
              <w:jc w:val="center"/>
              <w:rPr>
                <w:rFonts w:ascii="Cambria" w:eastAsia="Cambria" w:hAnsi="Cambria" w:cs="Cambria"/>
                <w:b/>
                <w:color w:val="FFFFFF"/>
                <w:sz w:val="28"/>
                <w:szCs w:val="28"/>
              </w:rPr>
            </w:pPr>
            <w:r>
              <w:rPr>
                <w:rFonts w:ascii="Cambria" w:eastAsia="Cambria" w:hAnsi="Cambria" w:cs="Cambria"/>
                <w:b/>
                <w:color w:val="FFFFFF"/>
                <w:sz w:val="28"/>
                <w:szCs w:val="28"/>
              </w:rPr>
              <w:t>7 November 2022</w:t>
            </w:r>
          </w:p>
        </w:tc>
      </w:tr>
      <w:tr w:rsidR="006F0E05" w14:paraId="3C4BF682" w14:textId="77777777" w:rsidTr="00C71E01">
        <w:trPr>
          <w:trHeight w:val="968"/>
        </w:trPr>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EDF63"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8:50 – 9:00</w:t>
            </w:r>
          </w:p>
          <w:p w14:paraId="0ADC9A02"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 xml:space="preserve">CET </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CE550"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Spajanje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dijela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članova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Povjerenstva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na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poveznicu</w:t>
            </w:r>
            <w:proofErr w:type="spellEnd"/>
            <w:r>
              <w:rPr>
                <w:rFonts w:ascii="Cambria" w:eastAsia="Cambria" w:hAnsi="Cambria" w:cs="Cambria"/>
                <w:sz w:val="22"/>
                <w:szCs w:val="22"/>
              </w:rPr>
              <w:t xml:space="preserve"> Zoom</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61CCF"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Joining the part of the Expert Panel members to the Zoom meeting</w:t>
            </w:r>
          </w:p>
        </w:tc>
      </w:tr>
      <w:tr w:rsidR="006F0E05" w14:paraId="1535E8FA" w14:textId="77777777" w:rsidTr="00C71E01">
        <w:trPr>
          <w:trHeight w:val="781"/>
        </w:trPr>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493CB3BD"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9:00 – 10:00</w:t>
            </w:r>
          </w:p>
          <w:p w14:paraId="38C843AF"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5D96B3C"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članova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Stručnog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povjerenstva</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dekanom</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prodekanima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tajnikom</w:t>
            </w:r>
            <w:proofErr w:type="spellEnd"/>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14:paraId="30F3D4C2"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Meeting of Expert Panel members with the Dean, vice-deans and secretary</w:t>
            </w:r>
          </w:p>
        </w:tc>
      </w:tr>
      <w:tr w:rsidR="00CB5D9A" w14:paraId="4DB50EFA" w14:textId="77777777">
        <w:trPr>
          <w:trHeight w:val="476"/>
        </w:trPr>
        <w:tc>
          <w:tcPr>
            <w:tcW w:w="170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03771C5"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10:00 – 10:15</w:t>
            </w:r>
          </w:p>
          <w:p w14:paraId="7A14802F"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F86814F"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i/>
                <w:sz w:val="22"/>
                <w:szCs w:val="22"/>
              </w:rPr>
              <w:t>Pauza</w:t>
            </w:r>
            <w:proofErr w:type="spellEnd"/>
          </w:p>
        </w:tc>
        <w:tc>
          <w:tcPr>
            <w:tcW w:w="4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1BA5D0" w14:textId="77777777" w:rsidR="006F0E05" w:rsidRDefault="00777E04" w:rsidP="00C71E01">
            <w:pPr>
              <w:widowControl w:val="0"/>
              <w:tabs>
                <w:tab w:val="left" w:pos="3261"/>
              </w:tabs>
              <w:rPr>
                <w:rFonts w:ascii="Cambria" w:eastAsia="Cambria" w:hAnsi="Cambria" w:cs="Cambria"/>
                <w:i/>
                <w:sz w:val="22"/>
                <w:szCs w:val="22"/>
              </w:rPr>
            </w:pPr>
            <w:r>
              <w:rPr>
                <w:rFonts w:ascii="Cambria" w:eastAsia="Cambria" w:hAnsi="Cambria" w:cs="Cambria"/>
                <w:i/>
                <w:sz w:val="22"/>
                <w:szCs w:val="22"/>
              </w:rPr>
              <w:t>Break</w:t>
            </w:r>
          </w:p>
        </w:tc>
      </w:tr>
      <w:tr w:rsidR="00CB5D9A" w14:paraId="16DF6FAD" w14:textId="77777777">
        <w:trPr>
          <w:trHeight w:val="953"/>
        </w:trPr>
        <w:tc>
          <w:tcPr>
            <w:tcW w:w="1703" w:type="dxa"/>
            <w:tcBorders>
              <w:top w:val="single" w:sz="4" w:space="0" w:color="000000"/>
              <w:left w:val="single" w:sz="4" w:space="0" w:color="000000"/>
              <w:bottom w:val="single" w:sz="4" w:space="0" w:color="000000"/>
              <w:right w:val="single" w:sz="4" w:space="0" w:color="000000"/>
            </w:tcBorders>
            <w:shd w:val="clear" w:color="auto" w:fill="F2F2F2"/>
          </w:tcPr>
          <w:p w14:paraId="360C74AC"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10:15 – 11:15</w:t>
            </w:r>
          </w:p>
          <w:p w14:paraId="16E4BAE3"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F2F2F2"/>
          </w:tcPr>
          <w:p w14:paraId="5FE2461E"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članova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Stručnog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povjerenstva</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Povjerenstvom</w:t>
            </w:r>
            <w:proofErr w:type="spellEnd"/>
            <w:r>
              <w:rPr>
                <w:rFonts w:ascii="Cambria" w:eastAsia="Cambria" w:hAnsi="Cambria" w:cs="Cambria"/>
                <w:sz w:val="22"/>
                <w:szCs w:val="22"/>
              </w:rPr>
              <w:t xml:space="preserve"> za </w:t>
            </w:r>
            <w:proofErr w:type="spellStart"/>
            <w:r>
              <w:rPr>
                <w:rFonts w:ascii="Cambria" w:eastAsia="Cambria" w:hAnsi="Cambria" w:cs="Cambria"/>
                <w:sz w:val="22"/>
                <w:szCs w:val="22"/>
              </w:rPr>
              <w:t>upravljanje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kvalitetom</w:t>
            </w:r>
            <w:proofErr w:type="spellEnd"/>
          </w:p>
        </w:tc>
        <w:tc>
          <w:tcPr>
            <w:tcW w:w="4820" w:type="dxa"/>
            <w:tcBorders>
              <w:top w:val="single" w:sz="4" w:space="0" w:color="000000"/>
              <w:left w:val="single" w:sz="4" w:space="0" w:color="000000"/>
              <w:bottom w:val="single" w:sz="4" w:space="0" w:color="000000"/>
              <w:right w:val="single" w:sz="4" w:space="0" w:color="000000"/>
            </w:tcBorders>
            <w:shd w:val="clear" w:color="auto" w:fill="F2F2F2"/>
          </w:tcPr>
          <w:p w14:paraId="06A8DAD2" w14:textId="77777777" w:rsidR="006F0E05" w:rsidRDefault="00777E04" w:rsidP="00C71E01">
            <w:pPr>
              <w:widowControl w:val="0"/>
              <w:tabs>
                <w:tab w:val="left" w:pos="3261"/>
              </w:tabs>
              <w:rPr>
                <w:rFonts w:ascii="Cambria" w:eastAsia="Cambria" w:hAnsi="Cambria" w:cs="Cambria"/>
                <w:i/>
                <w:sz w:val="22"/>
                <w:szCs w:val="22"/>
              </w:rPr>
            </w:pPr>
            <w:r>
              <w:rPr>
                <w:rFonts w:ascii="Cambria" w:eastAsia="Cambria" w:hAnsi="Cambria" w:cs="Cambria"/>
                <w:sz w:val="22"/>
                <w:szCs w:val="22"/>
              </w:rPr>
              <w:t>Meeting of Expert Panel members with the Quality Management Committee</w:t>
            </w:r>
          </w:p>
        </w:tc>
      </w:tr>
      <w:tr w:rsidR="006F0E05" w14:paraId="29B509F8" w14:textId="77777777" w:rsidTr="00C71E01">
        <w:trPr>
          <w:trHeight w:val="587"/>
        </w:trPr>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14CBFAF8"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11:15 – 12:30</w:t>
            </w:r>
          </w:p>
          <w:p w14:paraId="7067BBA1"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69610E3" w14:textId="667B20B3"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Analiza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dokumenata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prisustvovanje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nastavi</w:t>
            </w:r>
            <w:proofErr w:type="spellEnd"/>
            <w:r>
              <w:rPr>
                <w:rFonts w:ascii="Cambria" w:eastAsia="Cambria" w:hAnsi="Cambria" w:cs="Cambria"/>
                <w:sz w:val="22"/>
                <w:szCs w:val="22"/>
              </w:rPr>
              <w:t xml:space="preserve">     </w:t>
            </w:r>
            <w:r w:rsidRPr="00C71E01">
              <w:rPr>
                <w:rFonts w:ascii="Cambria" w:eastAsia="Cambria" w:hAnsi="Cambria"/>
                <w:i/>
                <w:sz w:val="22"/>
              </w:rPr>
              <w:t xml:space="preserve"> </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14:paraId="5612C8FA"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Document analysis and participation in teaching classes</w:t>
            </w:r>
          </w:p>
        </w:tc>
      </w:tr>
      <w:tr w:rsidR="00CB5D9A" w14:paraId="20A6A4DA" w14:textId="77777777">
        <w:trPr>
          <w:trHeight w:val="823"/>
        </w:trPr>
        <w:tc>
          <w:tcPr>
            <w:tcW w:w="170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4C3F32"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12:30 – 13:30</w:t>
            </w:r>
          </w:p>
          <w:p w14:paraId="05211B50"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2217DBD"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i/>
                <w:sz w:val="22"/>
                <w:szCs w:val="22"/>
              </w:rPr>
              <w:t>Pauza</w:t>
            </w:r>
            <w:proofErr w:type="spellEnd"/>
            <w:r>
              <w:rPr>
                <w:rFonts w:ascii="Cambria" w:eastAsia="Cambria" w:hAnsi="Cambria" w:cs="Cambria"/>
                <w:i/>
                <w:sz w:val="22"/>
                <w:szCs w:val="22"/>
              </w:rPr>
              <w:t xml:space="preserve"> za </w:t>
            </w:r>
            <w:proofErr w:type="spellStart"/>
            <w:r>
              <w:rPr>
                <w:rFonts w:ascii="Cambria" w:eastAsia="Cambria" w:hAnsi="Cambria" w:cs="Cambria"/>
                <w:i/>
                <w:sz w:val="22"/>
                <w:szCs w:val="22"/>
              </w:rPr>
              <w:t>ručak</w:t>
            </w:r>
            <w:proofErr w:type="spellEnd"/>
          </w:p>
        </w:tc>
        <w:tc>
          <w:tcPr>
            <w:tcW w:w="482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9E1A5E9" w14:textId="77777777" w:rsidR="006F0E05" w:rsidRDefault="00777E04" w:rsidP="00C71E01">
            <w:pPr>
              <w:widowControl w:val="0"/>
              <w:tabs>
                <w:tab w:val="left" w:pos="3261"/>
              </w:tabs>
              <w:rPr>
                <w:rFonts w:ascii="Cambria" w:eastAsia="Cambria" w:hAnsi="Cambria" w:cs="Cambria"/>
                <w:i/>
                <w:color w:val="000000"/>
                <w:sz w:val="22"/>
                <w:szCs w:val="22"/>
              </w:rPr>
            </w:pPr>
            <w:r>
              <w:rPr>
                <w:rFonts w:ascii="Cambria" w:eastAsia="Cambria" w:hAnsi="Cambria" w:cs="Cambria"/>
                <w:i/>
                <w:color w:val="000000"/>
                <w:sz w:val="22"/>
                <w:szCs w:val="22"/>
              </w:rPr>
              <w:t>Lunch break</w:t>
            </w:r>
          </w:p>
        </w:tc>
      </w:tr>
      <w:tr w:rsidR="006F0E05" w14:paraId="2CFCDF11" w14:textId="77777777" w:rsidTr="00C71E01">
        <w:trPr>
          <w:trHeight w:val="1545"/>
        </w:trPr>
        <w:tc>
          <w:tcPr>
            <w:tcW w:w="1703" w:type="dxa"/>
            <w:tcBorders>
              <w:top w:val="single" w:sz="4" w:space="0" w:color="000000"/>
              <w:left w:val="single" w:sz="4" w:space="0" w:color="000000"/>
              <w:bottom w:val="single" w:sz="4" w:space="0" w:color="000000"/>
              <w:right w:val="single" w:sz="4" w:space="0" w:color="000000"/>
            </w:tcBorders>
            <w:shd w:val="clear" w:color="auto" w:fill="auto"/>
          </w:tcPr>
          <w:p w14:paraId="340F046E"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13:30 – 15:30</w:t>
            </w:r>
          </w:p>
          <w:p w14:paraId="3F29C382"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03E1A02" w14:textId="1DAA4170"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b/>
                <w:sz w:val="22"/>
                <w:szCs w:val="22"/>
              </w:rPr>
              <w:t>Obilazak</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Akademije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predavaonice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nastavni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laboratorij</w:t>
            </w:r>
            <w:proofErr w:type="spellEnd"/>
            <w:r>
              <w:rPr>
                <w:rFonts w:ascii="Cambria" w:eastAsia="Cambria" w:hAnsi="Cambria" w:cs="Cambria"/>
                <w:sz w:val="22"/>
                <w:szCs w:val="22"/>
              </w:rPr>
              <w:t>/</w:t>
            </w:r>
            <w:proofErr w:type="spellStart"/>
            <w:r>
              <w:rPr>
                <w:rFonts w:ascii="Cambria" w:eastAsia="Cambria" w:hAnsi="Cambria" w:cs="Cambria"/>
                <w:sz w:val="22"/>
                <w:szCs w:val="22"/>
              </w:rPr>
              <w:t>praktikumi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radilišta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informatičke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učionice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prostorije</w:t>
            </w:r>
            <w:proofErr w:type="spellEnd"/>
            <w:r>
              <w:rPr>
                <w:rFonts w:ascii="Cambria" w:eastAsia="Cambria" w:hAnsi="Cambria" w:cs="Cambria"/>
                <w:sz w:val="22"/>
                <w:szCs w:val="22"/>
              </w:rPr>
              <w:t xml:space="preserve"> za </w:t>
            </w:r>
            <w:proofErr w:type="spellStart"/>
            <w:r>
              <w:rPr>
                <w:rFonts w:ascii="Cambria" w:eastAsia="Cambria" w:hAnsi="Cambria" w:cs="Cambria"/>
                <w:sz w:val="22"/>
                <w:szCs w:val="22"/>
              </w:rPr>
              <w:t>studente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nastavnički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kabineti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knjižnica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studentska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služba</w:t>
            </w:r>
            <w:proofErr w:type="spellEnd"/>
            <w:r>
              <w:rPr>
                <w:rFonts w:ascii="Cambria" w:eastAsia="Cambria" w:hAnsi="Cambria" w:cs="Cambria"/>
                <w:sz w:val="22"/>
                <w:szCs w:val="22"/>
              </w:rPr>
              <w:t xml:space="preserve">…) </w:t>
            </w:r>
            <w:proofErr w:type="spellStart"/>
            <w:r>
              <w:rPr>
                <w:rFonts w:ascii="Cambria" w:eastAsia="Cambria" w:hAnsi="Cambria" w:cs="Cambria"/>
                <w:b/>
                <w:sz w:val="22"/>
                <w:szCs w:val="22"/>
              </w:rPr>
              <w:t>i</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prisustvovanje</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nastavi</w:t>
            </w:r>
            <w:proofErr w:type="spellEnd"/>
            <w:r>
              <w:rPr>
                <w:rFonts w:ascii="Cambria" w:eastAsia="Cambria" w:hAnsi="Cambria" w:cs="Cambria"/>
                <w:sz w:val="22"/>
                <w:szCs w:val="22"/>
              </w:rPr>
              <w:t xml:space="preserve">     </w:t>
            </w:r>
            <w:r w:rsidRPr="00C71E01">
              <w:rPr>
                <w:rFonts w:ascii="Cambria" w:eastAsia="Cambria" w:hAnsi="Cambria"/>
                <w:i/>
                <w:sz w:val="22"/>
              </w:rPr>
              <w:t xml:space="preserve"> </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14:paraId="29789904" w14:textId="77777777" w:rsidR="006F0E05" w:rsidRDefault="00777E04" w:rsidP="00C71E01">
            <w:pPr>
              <w:widowControl w:val="0"/>
              <w:tabs>
                <w:tab w:val="left" w:pos="3261"/>
              </w:tabs>
              <w:rPr>
                <w:rFonts w:ascii="Cambria" w:eastAsia="Cambria" w:hAnsi="Cambria" w:cs="Cambria"/>
                <w:color w:val="000000"/>
                <w:sz w:val="22"/>
                <w:szCs w:val="22"/>
              </w:rPr>
            </w:pPr>
            <w:r>
              <w:rPr>
                <w:rFonts w:ascii="Cambria" w:eastAsia="Cambria" w:hAnsi="Cambria" w:cs="Cambria"/>
                <w:b/>
                <w:color w:val="000000"/>
                <w:sz w:val="22"/>
                <w:szCs w:val="22"/>
              </w:rPr>
              <w:t>Tour of the Academy</w:t>
            </w:r>
            <w:r>
              <w:rPr>
                <w:rFonts w:ascii="Cambria" w:eastAsia="Cambria" w:hAnsi="Cambria" w:cs="Cambria"/>
                <w:color w:val="000000"/>
                <w:sz w:val="22"/>
                <w:szCs w:val="22"/>
              </w:rPr>
              <w:t xml:space="preserve"> (classrooms, teaching laboratories/practicums, worksites, computer classrooms, </w:t>
            </w:r>
          </w:p>
          <w:p w14:paraId="12930393" w14:textId="279D27DA" w:rsidR="006F0E05" w:rsidRDefault="00777E04" w:rsidP="00C71E01">
            <w:pPr>
              <w:widowControl w:val="0"/>
              <w:tabs>
                <w:tab w:val="left" w:pos="3261"/>
              </w:tabs>
              <w:rPr>
                <w:rFonts w:ascii="Cambria" w:eastAsia="Cambria" w:hAnsi="Cambria" w:cs="Cambria"/>
                <w:color w:val="000000"/>
                <w:sz w:val="22"/>
                <w:szCs w:val="22"/>
              </w:rPr>
            </w:pPr>
            <w:r>
              <w:rPr>
                <w:rFonts w:ascii="Cambria" w:eastAsia="Cambria" w:hAnsi="Cambria" w:cs="Cambria"/>
                <w:color w:val="000000"/>
                <w:sz w:val="22"/>
                <w:szCs w:val="22"/>
              </w:rPr>
              <w:t>rooms for student activities, teaching offices, library,</w:t>
            </w:r>
            <w:r>
              <w:t xml:space="preserve"> </w:t>
            </w:r>
            <w:r>
              <w:rPr>
                <w:rFonts w:ascii="Cambria" w:eastAsia="Cambria" w:hAnsi="Cambria" w:cs="Cambria"/>
                <w:color w:val="000000"/>
                <w:sz w:val="22"/>
                <w:szCs w:val="22"/>
              </w:rPr>
              <w:t xml:space="preserve">Students’ Office...) </w:t>
            </w:r>
            <w:r>
              <w:rPr>
                <w:rFonts w:ascii="Cambria" w:eastAsia="Cambria" w:hAnsi="Cambria" w:cs="Cambria"/>
                <w:b/>
                <w:color w:val="000000"/>
                <w:sz w:val="22"/>
                <w:szCs w:val="22"/>
              </w:rPr>
              <w:t>and participation in teaching classes</w:t>
            </w:r>
            <w:r>
              <w:rPr>
                <w:rFonts w:ascii="Cambria" w:eastAsia="Cambria" w:hAnsi="Cambria" w:cs="Cambria"/>
                <w:sz w:val="22"/>
                <w:szCs w:val="22"/>
              </w:rPr>
              <w:t xml:space="preserve">          </w:t>
            </w:r>
          </w:p>
        </w:tc>
      </w:tr>
    </w:tbl>
    <w:p w14:paraId="7C065FA5" w14:textId="77777777" w:rsidR="006F0E05" w:rsidRDefault="00777E04">
      <w:pPr>
        <w:jc w:val="center"/>
        <w:rPr>
          <w:rFonts w:asciiTheme="majorHAnsi" w:hAnsiTheme="majorHAnsi"/>
          <w:b/>
          <w:bCs/>
          <w:i/>
          <w:highlight w:val="lightGray"/>
          <w:lang w:eastAsia="hr-HR"/>
        </w:rPr>
      </w:pPr>
      <w:r>
        <w:br w:type="page"/>
      </w:r>
      <w:proofErr w:type="spellStart"/>
      <w:r>
        <w:rPr>
          <w:rFonts w:ascii="Cambria" w:eastAsia="Cambria" w:hAnsi="Cambria" w:cs="Cambria"/>
          <w:b/>
          <w:highlight w:val="lightGray"/>
          <w:lang w:eastAsia="en-US"/>
        </w:rPr>
        <w:lastRenderedPageBreak/>
        <w:t>Priprema</w:t>
      </w:r>
      <w:proofErr w:type="spellEnd"/>
      <w:r>
        <w:rPr>
          <w:rFonts w:ascii="Cambria" w:eastAsia="Cambria" w:hAnsi="Cambria" w:cs="Cambria"/>
          <w:b/>
          <w:highlight w:val="lightGray"/>
          <w:lang w:eastAsia="en-US"/>
        </w:rPr>
        <w:t xml:space="preserve"> </w:t>
      </w:r>
      <w:proofErr w:type="spellStart"/>
      <w:r>
        <w:rPr>
          <w:rFonts w:ascii="Cambria" w:eastAsia="Cambria" w:hAnsi="Cambria" w:cs="Cambria"/>
          <w:b/>
          <w:highlight w:val="lightGray"/>
          <w:lang w:eastAsia="en-US"/>
        </w:rPr>
        <w:t>članova</w:t>
      </w:r>
      <w:proofErr w:type="spellEnd"/>
      <w:r>
        <w:rPr>
          <w:rFonts w:ascii="Cambria" w:eastAsia="Cambria" w:hAnsi="Cambria" w:cs="Cambria"/>
          <w:b/>
          <w:highlight w:val="lightGray"/>
          <w:lang w:eastAsia="en-US"/>
        </w:rPr>
        <w:t xml:space="preserve"> </w:t>
      </w:r>
      <w:proofErr w:type="spellStart"/>
      <w:r>
        <w:rPr>
          <w:rFonts w:ascii="Cambria" w:eastAsia="Cambria" w:hAnsi="Cambria" w:cs="Cambria"/>
          <w:b/>
          <w:highlight w:val="lightGray"/>
          <w:lang w:eastAsia="en-US"/>
        </w:rPr>
        <w:t>Stručnog</w:t>
      </w:r>
      <w:proofErr w:type="spellEnd"/>
      <w:r>
        <w:rPr>
          <w:rFonts w:ascii="Cambria" w:eastAsia="Cambria" w:hAnsi="Cambria" w:cs="Cambria"/>
          <w:b/>
          <w:highlight w:val="lightGray"/>
          <w:lang w:eastAsia="en-US"/>
        </w:rPr>
        <w:t xml:space="preserve"> </w:t>
      </w:r>
      <w:proofErr w:type="spellStart"/>
      <w:r>
        <w:rPr>
          <w:rFonts w:ascii="Cambria" w:eastAsia="Cambria" w:hAnsi="Cambria" w:cs="Cambria"/>
          <w:b/>
          <w:highlight w:val="lightGray"/>
          <w:lang w:eastAsia="en-US"/>
        </w:rPr>
        <w:t>povjerenstva</w:t>
      </w:r>
      <w:proofErr w:type="spellEnd"/>
      <w:r>
        <w:rPr>
          <w:rFonts w:ascii="Cambria" w:eastAsia="Cambria" w:hAnsi="Cambria" w:cs="Cambria"/>
          <w:b/>
          <w:highlight w:val="lightGray"/>
          <w:lang w:eastAsia="en-US"/>
        </w:rPr>
        <w:t xml:space="preserve"> za </w:t>
      </w:r>
      <w:proofErr w:type="spellStart"/>
      <w:r>
        <w:rPr>
          <w:rFonts w:ascii="Cambria" w:eastAsia="Cambria" w:hAnsi="Cambria" w:cs="Cambria"/>
          <w:b/>
          <w:highlight w:val="lightGray"/>
          <w:lang w:eastAsia="en-US"/>
        </w:rPr>
        <w:t>sastanke</w:t>
      </w:r>
      <w:proofErr w:type="spellEnd"/>
      <w:r>
        <w:rPr>
          <w:rFonts w:ascii="Cambria" w:eastAsia="Cambria" w:hAnsi="Cambria" w:cs="Cambria"/>
          <w:b/>
          <w:highlight w:val="lightGray"/>
          <w:lang w:eastAsia="en-US"/>
        </w:rPr>
        <w:t xml:space="preserve"> s </w:t>
      </w:r>
      <w:proofErr w:type="spellStart"/>
      <w:r>
        <w:rPr>
          <w:rFonts w:ascii="Cambria" w:eastAsia="Cambria" w:hAnsi="Cambria" w:cs="Cambria"/>
          <w:b/>
          <w:highlight w:val="lightGray"/>
          <w:lang w:eastAsia="en-US"/>
        </w:rPr>
        <w:t>visokim</w:t>
      </w:r>
      <w:proofErr w:type="spellEnd"/>
      <w:r>
        <w:rPr>
          <w:rFonts w:ascii="Cambria" w:eastAsia="Cambria" w:hAnsi="Cambria" w:cs="Cambria"/>
          <w:b/>
          <w:highlight w:val="lightGray"/>
          <w:lang w:eastAsia="en-US"/>
        </w:rPr>
        <w:t xml:space="preserve"> </w:t>
      </w:r>
      <w:proofErr w:type="spellStart"/>
      <w:r>
        <w:rPr>
          <w:rFonts w:ascii="Cambria" w:eastAsia="Cambria" w:hAnsi="Cambria" w:cs="Cambria"/>
          <w:b/>
          <w:highlight w:val="lightGray"/>
          <w:lang w:eastAsia="en-US"/>
        </w:rPr>
        <w:t>učilištem</w:t>
      </w:r>
      <w:proofErr w:type="spellEnd"/>
      <w:r>
        <w:rPr>
          <w:rFonts w:ascii="Cambria" w:eastAsia="Cambria" w:hAnsi="Cambria" w:cs="Cambria"/>
          <w:b/>
          <w:highlight w:val="lightGray"/>
          <w:lang w:eastAsia="en-US"/>
        </w:rPr>
        <w:t xml:space="preserve"> u </w:t>
      </w:r>
      <w:proofErr w:type="spellStart"/>
      <w:r>
        <w:rPr>
          <w:rFonts w:ascii="Cambria" w:eastAsia="Cambria" w:hAnsi="Cambria" w:cs="Cambria"/>
          <w:b/>
          <w:highlight w:val="lightGray"/>
          <w:lang w:eastAsia="en-US"/>
        </w:rPr>
        <w:t>virtualnom</w:t>
      </w:r>
      <w:proofErr w:type="spellEnd"/>
      <w:r>
        <w:rPr>
          <w:rFonts w:ascii="Cambria" w:eastAsia="Cambria" w:hAnsi="Cambria" w:cs="Cambria"/>
          <w:b/>
          <w:highlight w:val="lightGray"/>
          <w:lang w:eastAsia="en-US"/>
        </w:rPr>
        <w:t xml:space="preserve"> </w:t>
      </w:r>
      <w:proofErr w:type="spellStart"/>
      <w:r>
        <w:rPr>
          <w:rFonts w:ascii="Cambria" w:eastAsia="Cambria" w:hAnsi="Cambria" w:cs="Cambria"/>
          <w:b/>
          <w:highlight w:val="lightGray"/>
          <w:lang w:eastAsia="en-US"/>
        </w:rPr>
        <w:t>okruženju</w:t>
      </w:r>
      <w:proofErr w:type="spellEnd"/>
      <w:r>
        <w:rPr>
          <w:rFonts w:ascii="Cambria" w:eastAsia="Cambria" w:hAnsi="Cambria" w:cs="Cambria"/>
          <w:b/>
          <w:highlight w:val="lightGray"/>
          <w:lang w:eastAsia="en-US"/>
        </w:rPr>
        <w:t xml:space="preserve"> / Preparation of the Expert Panel members for the meetings with HEI in virtual form</w:t>
      </w:r>
    </w:p>
    <w:p w14:paraId="1B90404B" w14:textId="77777777" w:rsidR="006F0E05" w:rsidRDefault="006F0E05">
      <w:pPr>
        <w:rPr>
          <w:rFonts w:asciiTheme="majorHAnsi" w:hAnsiTheme="majorHAnsi"/>
          <w:b/>
          <w:bCs/>
        </w:rPr>
      </w:pPr>
    </w:p>
    <w:p w14:paraId="07FF40C3" w14:textId="77777777" w:rsidR="006F0E05" w:rsidRDefault="006F0E05">
      <w:pPr>
        <w:rPr>
          <w:rFonts w:asciiTheme="majorHAnsi" w:hAnsiTheme="majorHAnsi"/>
          <w:b/>
          <w:bCs/>
        </w:rPr>
      </w:pPr>
    </w:p>
    <w:tbl>
      <w:tblPr>
        <w:tblW w:w="10207" w:type="dxa"/>
        <w:tblInd w:w="-147" w:type="dxa"/>
        <w:tblLayout w:type="fixed"/>
        <w:tblLook w:val="04A0" w:firstRow="1" w:lastRow="0" w:firstColumn="1" w:lastColumn="0" w:noHBand="0" w:noVBand="1"/>
      </w:tblPr>
      <w:tblGrid>
        <w:gridCol w:w="1701"/>
        <w:gridCol w:w="3686"/>
        <w:gridCol w:w="4820"/>
      </w:tblGrid>
      <w:tr w:rsidR="00CB5D9A" w14:paraId="2A598DB3" w14:textId="77777777">
        <w:trPr>
          <w:trHeight w:val="908"/>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6641F33" w14:textId="77777777" w:rsidR="006F0E05" w:rsidRDefault="006F0E05" w:rsidP="00C71E01">
            <w:pPr>
              <w:widowControl w:val="0"/>
              <w:tabs>
                <w:tab w:val="left" w:pos="3261"/>
              </w:tabs>
              <w:rPr>
                <w:rFonts w:ascii="Cambria" w:hAnsi="Cambria"/>
                <w:b/>
                <w:lang w:eastAsia="hr-HR"/>
              </w:rPr>
            </w:pPr>
          </w:p>
        </w:tc>
        <w:tc>
          <w:tcPr>
            <w:tcW w:w="3686"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2A0DE7BB" w14:textId="77777777" w:rsidR="006F0E05" w:rsidRDefault="00777E04" w:rsidP="00C71E01">
            <w:pPr>
              <w:widowControl w:val="0"/>
              <w:tabs>
                <w:tab w:val="left" w:pos="3261"/>
              </w:tabs>
              <w:jc w:val="center"/>
              <w:rPr>
                <w:rFonts w:ascii="Cambria" w:hAnsi="Cambria"/>
                <w:b/>
                <w:color w:val="FFFFFF"/>
                <w:sz w:val="28"/>
                <w:lang w:eastAsia="hr-HR"/>
              </w:rPr>
            </w:pPr>
            <w:proofErr w:type="spellStart"/>
            <w:r>
              <w:rPr>
                <w:rFonts w:ascii="Cambria" w:hAnsi="Cambria"/>
                <w:b/>
                <w:color w:val="FFFFFF"/>
                <w:sz w:val="28"/>
                <w:lang w:eastAsia="hr-HR"/>
              </w:rPr>
              <w:t>Utorak</w:t>
            </w:r>
            <w:proofErr w:type="spellEnd"/>
            <w:r>
              <w:rPr>
                <w:rFonts w:ascii="Cambria" w:hAnsi="Cambria"/>
                <w:b/>
                <w:color w:val="FFFFFF"/>
                <w:sz w:val="28"/>
                <w:lang w:eastAsia="hr-HR"/>
              </w:rPr>
              <w:t xml:space="preserve">, 8. </w:t>
            </w:r>
            <w:proofErr w:type="spellStart"/>
            <w:r>
              <w:rPr>
                <w:rFonts w:ascii="Cambria" w:hAnsi="Cambria"/>
                <w:b/>
                <w:color w:val="FFFFFF"/>
                <w:sz w:val="28"/>
                <w:lang w:eastAsia="hr-HR"/>
              </w:rPr>
              <w:t>studenoga</w:t>
            </w:r>
            <w:proofErr w:type="spellEnd"/>
            <w:r>
              <w:rPr>
                <w:rFonts w:ascii="Cambria" w:hAnsi="Cambria"/>
                <w:b/>
                <w:color w:val="FFFFFF"/>
                <w:sz w:val="28"/>
                <w:lang w:eastAsia="hr-HR"/>
              </w:rPr>
              <w:t xml:space="preserve"> 2022.</w:t>
            </w:r>
          </w:p>
        </w:tc>
        <w:tc>
          <w:tcPr>
            <w:tcW w:w="4820"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727FC29A" w14:textId="77777777" w:rsidR="006F0E05" w:rsidRDefault="00777E04" w:rsidP="00C71E01">
            <w:pPr>
              <w:widowControl w:val="0"/>
              <w:tabs>
                <w:tab w:val="left" w:pos="3261"/>
              </w:tabs>
              <w:jc w:val="center"/>
              <w:rPr>
                <w:rFonts w:ascii="Cambria" w:hAnsi="Cambria"/>
                <w:b/>
                <w:color w:val="FFFFFF"/>
                <w:sz w:val="28"/>
                <w:lang w:eastAsia="hr-HR"/>
              </w:rPr>
            </w:pPr>
            <w:r>
              <w:rPr>
                <w:rFonts w:ascii="Cambria" w:hAnsi="Cambria"/>
                <w:b/>
                <w:color w:val="FFFFFF"/>
                <w:sz w:val="28"/>
                <w:lang w:eastAsia="hr-HR"/>
              </w:rPr>
              <w:t>Tuesday, 8 November 2022</w:t>
            </w:r>
          </w:p>
        </w:tc>
      </w:tr>
      <w:tr w:rsidR="006F0E05" w14:paraId="7EE9E9C8" w14:textId="77777777" w:rsidTr="00C71E01">
        <w:trPr>
          <w:trHeight w:val="671"/>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DDA54" w14:textId="5D512545" w:rsidR="006F0E05" w:rsidRDefault="00777E04" w:rsidP="00C71E01">
            <w:pPr>
              <w:widowControl w:val="0"/>
              <w:tabs>
                <w:tab w:val="left" w:pos="3261"/>
              </w:tabs>
              <w:jc w:val="center"/>
              <w:rPr>
                <w:rFonts w:ascii="Cambria" w:hAnsi="Cambria"/>
                <w:b/>
                <w:sz w:val="22"/>
                <w:szCs w:val="22"/>
                <w:highlight w:val="blue"/>
                <w:lang w:eastAsia="hr-HR"/>
              </w:rPr>
            </w:pPr>
            <w:r>
              <w:rPr>
                <w:rFonts w:ascii="Cambria" w:hAnsi="Cambria"/>
                <w:b/>
                <w:bCs/>
                <w:sz w:val="22"/>
                <w:szCs w:val="22"/>
                <w:lang w:eastAsia="hr-HR"/>
              </w:rPr>
              <w:t>9:50</w:t>
            </w:r>
            <w:r w:rsidR="00B97B55">
              <w:rPr>
                <w:rFonts w:ascii="Cambria" w:hAnsi="Cambria"/>
                <w:b/>
                <w:bCs/>
                <w:sz w:val="22"/>
                <w:szCs w:val="22"/>
                <w:lang w:eastAsia="hr-HR"/>
              </w:rPr>
              <w:t xml:space="preserve"> – </w:t>
            </w:r>
            <w:r>
              <w:rPr>
                <w:rFonts w:ascii="Cambria" w:hAnsi="Cambria"/>
                <w:b/>
                <w:bCs/>
                <w:sz w:val="22"/>
                <w:szCs w:val="22"/>
                <w:lang w:eastAsia="hr-HR"/>
              </w:rPr>
              <w:t xml:space="preserve">10:00 </w:t>
            </w:r>
            <w:r>
              <w:rPr>
                <w:rFonts w:ascii="Cambria" w:hAnsi="Cambria"/>
                <w:b/>
                <w:bCs/>
                <w:color w:val="FF0000"/>
                <w:sz w:val="22"/>
                <w:szCs w:val="22"/>
                <w:lang w:eastAsia="hr-HR"/>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D9B3C" w14:textId="77777777" w:rsidR="006F0E05" w:rsidRDefault="00777E04" w:rsidP="00C71E01">
            <w:pPr>
              <w:widowControl w:val="0"/>
              <w:spacing w:after="160" w:line="259" w:lineRule="auto"/>
              <w:rPr>
                <w:rFonts w:ascii="Cambria" w:hAnsi="Cambria"/>
                <w:sz w:val="22"/>
                <w:szCs w:val="22"/>
                <w:lang w:eastAsia="hr-HR"/>
              </w:rPr>
            </w:pPr>
            <w:proofErr w:type="spellStart"/>
            <w:r>
              <w:rPr>
                <w:rFonts w:ascii="Cambria" w:hAnsi="Cambria"/>
                <w:bCs/>
                <w:sz w:val="22"/>
                <w:szCs w:val="22"/>
                <w:lang w:eastAsia="hr-HR"/>
              </w:rPr>
              <w:t>Spajanje</w:t>
            </w:r>
            <w:proofErr w:type="spellEnd"/>
            <w:r>
              <w:rPr>
                <w:rFonts w:ascii="Cambria" w:hAnsi="Cambria"/>
                <w:bCs/>
                <w:sz w:val="22"/>
                <w:szCs w:val="22"/>
                <w:lang w:eastAsia="hr-HR"/>
              </w:rPr>
              <w:t xml:space="preserve"> </w:t>
            </w:r>
            <w:proofErr w:type="spellStart"/>
            <w:r>
              <w:rPr>
                <w:rFonts w:ascii="Cambria" w:hAnsi="Cambria"/>
                <w:bCs/>
                <w:sz w:val="22"/>
                <w:szCs w:val="22"/>
                <w:lang w:eastAsia="hr-HR"/>
              </w:rPr>
              <w:t>na</w:t>
            </w:r>
            <w:proofErr w:type="spellEnd"/>
            <w:r>
              <w:rPr>
                <w:rFonts w:ascii="Cambria" w:hAnsi="Cambria"/>
                <w:bCs/>
                <w:sz w:val="22"/>
                <w:szCs w:val="22"/>
                <w:lang w:eastAsia="hr-HR"/>
              </w:rPr>
              <w:t xml:space="preserve"> </w:t>
            </w:r>
            <w:proofErr w:type="spellStart"/>
            <w:r>
              <w:rPr>
                <w:rFonts w:ascii="Cambria" w:hAnsi="Cambria"/>
                <w:bCs/>
                <w:sz w:val="22"/>
                <w:szCs w:val="22"/>
                <w:lang w:eastAsia="hr-HR"/>
              </w:rPr>
              <w:t>poveznicu</w:t>
            </w:r>
            <w:proofErr w:type="spellEnd"/>
            <w:r>
              <w:rPr>
                <w:rFonts w:ascii="Cambria" w:hAnsi="Cambria"/>
                <w:bCs/>
                <w:sz w:val="22"/>
                <w:szCs w:val="22"/>
                <w:lang w:eastAsia="hr-HR"/>
              </w:rPr>
              <w:t xml:space="preserve"> Zoom</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93B04" w14:textId="530E9895" w:rsidR="006F0E05" w:rsidRDefault="00777E04" w:rsidP="00C71E01">
            <w:pPr>
              <w:widowControl w:val="0"/>
              <w:tabs>
                <w:tab w:val="left" w:pos="2930"/>
              </w:tabs>
              <w:rPr>
                <w:rFonts w:ascii="Cambria" w:hAnsi="Cambria"/>
                <w:sz w:val="22"/>
                <w:szCs w:val="22"/>
                <w:lang w:eastAsia="hr-HR"/>
              </w:rPr>
            </w:pPr>
            <w:r>
              <w:rPr>
                <w:rFonts w:ascii="Cambria" w:hAnsi="Cambria"/>
                <w:sz w:val="22"/>
                <w:szCs w:val="22"/>
                <w:lang w:eastAsia="hr-HR"/>
              </w:rPr>
              <w:t xml:space="preserve">Joining the Zoom meeting </w:t>
            </w:r>
          </w:p>
        </w:tc>
      </w:tr>
      <w:tr w:rsidR="006F0E05" w14:paraId="38313C8C" w14:textId="77777777" w:rsidTr="00C71E01">
        <w:trPr>
          <w:trHeight w:val="671"/>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A9C0F" w14:textId="77777777" w:rsidR="006F0E05" w:rsidRDefault="00777E04" w:rsidP="00C71E01">
            <w:pPr>
              <w:widowControl w:val="0"/>
              <w:tabs>
                <w:tab w:val="left" w:pos="3261"/>
              </w:tabs>
              <w:jc w:val="center"/>
              <w:rPr>
                <w:rFonts w:ascii="Cambria" w:hAnsi="Cambria"/>
                <w:b/>
                <w:sz w:val="22"/>
                <w:szCs w:val="22"/>
                <w:lang w:eastAsia="hr-HR"/>
              </w:rPr>
            </w:pPr>
            <w:r>
              <w:rPr>
                <w:rFonts w:ascii="Cambria" w:hAnsi="Cambria"/>
                <w:b/>
                <w:sz w:val="22"/>
                <w:szCs w:val="22"/>
                <w:lang w:eastAsia="hr-HR"/>
              </w:rPr>
              <w:t>10:00 – 14:00</w:t>
            </w:r>
          </w:p>
          <w:p w14:paraId="0801D5C7" w14:textId="77777777" w:rsidR="006F0E05" w:rsidRDefault="00777E04" w:rsidP="00C71E01">
            <w:pPr>
              <w:widowControl w:val="0"/>
              <w:tabs>
                <w:tab w:val="left" w:pos="3261"/>
              </w:tabs>
              <w:jc w:val="center"/>
              <w:rPr>
                <w:rFonts w:ascii="Cambria" w:hAnsi="Cambria"/>
                <w:b/>
                <w:sz w:val="22"/>
                <w:szCs w:val="22"/>
                <w:lang w:eastAsia="hr-HR"/>
              </w:rPr>
            </w:pPr>
            <w:r>
              <w:rPr>
                <w:rFonts w:ascii="Cambria" w:hAnsi="Cambria"/>
                <w:b/>
                <w:color w:val="FF0000"/>
                <w:sz w:val="22"/>
                <w:szCs w:val="22"/>
                <w:lang w:eastAsia="hr-HR"/>
              </w:rPr>
              <w:t>CET</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2DD2D" w14:textId="77777777" w:rsidR="006F0E05" w:rsidRDefault="00777E04" w:rsidP="00C71E01">
            <w:pPr>
              <w:widowControl w:val="0"/>
              <w:tabs>
                <w:tab w:val="left" w:pos="3261"/>
              </w:tabs>
              <w:rPr>
                <w:rFonts w:ascii="Cambria" w:hAnsi="Cambria"/>
                <w:b/>
                <w:lang w:eastAsia="hr-HR"/>
              </w:rPr>
            </w:pPr>
            <w:proofErr w:type="spellStart"/>
            <w:r>
              <w:rPr>
                <w:rFonts w:ascii="Cambria" w:hAnsi="Cambria"/>
                <w:b/>
                <w:lang w:eastAsia="hr-HR"/>
              </w:rPr>
              <w:t>Priprema</w:t>
            </w:r>
            <w:proofErr w:type="spellEnd"/>
            <w:r>
              <w:rPr>
                <w:rFonts w:ascii="Cambria" w:hAnsi="Cambria"/>
                <w:b/>
                <w:lang w:eastAsia="hr-HR"/>
              </w:rPr>
              <w:t xml:space="preserve"> </w:t>
            </w:r>
            <w:proofErr w:type="spellStart"/>
            <w:r>
              <w:rPr>
                <w:rFonts w:ascii="Cambria" w:hAnsi="Cambria"/>
                <w:b/>
                <w:lang w:eastAsia="hr-HR"/>
              </w:rPr>
              <w:t>Povjerenstva</w:t>
            </w:r>
            <w:proofErr w:type="spellEnd"/>
            <w:r>
              <w:rPr>
                <w:rFonts w:ascii="Cambria" w:hAnsi="Cambria"/>
                <w:b/>
                <w:lang w:eastAsia="hr-HR"/>
              </w:rPr>
              <w:t xml:space="preserve"> za </w:t>
            </w:r>
            <w:proofErr w:type="spellStart"/>
            <w:r>
              <w:rPr>
                <w:rFonts w:ascii="Cambria" w:hAnsi="Cambria"/>
                <w:b/>
                <w:lang w:eastAsia="hr-HR"/>
              </w:rPr>
              <w:t>sastanke</w:t>
            </w:r>
            <w:proofErr w:type="spellEnd"/>
            <w:r>
              <w:rPr>
                <w:rFonts w:ascii="Cambria" w:hAnsi="Cambria"/>
                <w:b/>
                <w:lang w:eastAsia="hr-HR"/>
              </w:rPr>
              <w:t xml:space="preserve"> s </w:t>
            </w:r>
            <w:proofErr w:type="spellStart"/>
            <w:r>
              <w:rPr>
                <w:rFonts w:ascii="Cambria" w:hAnsi="Cambria"/>
                <w:b/>
                <w:lang w:eastAsia="hr-HR"/>
              </w:rPr>
              <w:t>visokim</w:t>
            </w:r>
            <w:proofErr w:type="spellEnd"/>
            <w:r>
              <w:rPr>
                <w:rFonts w:ascii="Cambria" w:hAnsi="Cambria"/>
                <w:b/>
                <w:lang w:eastAsia="hr-HR"/>
              </w:rPr>
              <w:t xml:space="preserve"> </w:t>
            </w:r>
            <w:proofErr w:type="spellStart"/>
            <w:r>
              <w:rPr>
                <w:rFonts w:ascii="Cambria" w:hAnsi="Cambria"/>
                <w:b/>
                <w:lang w:eastAsia="hr-HR"/>
              </w:rPr>
              <w:t>učilištem</w:t>
            </w:r>
            <w:proofErr w:type="spellEnd"/>
            <w:r>
              <w:rPr>
                <w:rFonts w:ascii="Cambria" w:hAnsi="Cambria"/>
                <w:b/>
                <w:lang w:eastAsia="hr-HR"/>
              </w:rPr>
              <w:t xml:space="preserve">, </w:t>
            </w:r>
            <w:proofErr w:type="spellStart"/>
            <w:r>
              <w:rPr>
                <w:rFonts w:ascii="Cambria" w:hAnsi="Cambria"/>
                <w:b/>
                <w:lang w:eastAsia="hr-HR"/>
              </w:rPr>
              <w:t>osvrt</w:t>
            </w:r>
            <w:proofErr w:type="spellEnd"/>
            <w:r>
              <w:rPr>
                <w:rFonts w:ascii="Cambria" w:hAnsi="Cambria"/>
                <w:b/>
                <w:lang w:eastAsia="hr-HR"/>
              </w:rPr>
              <w:t xml:space="preserve"> </w:t>
            </w:r>
            <w:proofErr w:type="spellStart"/>
            <w:r>
              <w:rPr>
                <w:rFonts w:ascii="Cambria" w:hAnsi="Cambria"/>
                <w:b/>
                <w:lang w:eastAsia="hr-HR"/>
              </w:rPr>
              <w:t>na</w:t>
            </w:r>
            <w:proofErr w:type="spellEnd"/>
            <w:r>
              <w:rPr>
                <w:rFonts w:ascii="Cambria" w:hAnsi="Cambria"/>
                <w:b/>
                <w:lang w:eastAsia="hr-HR"/>
              </w:rPr>
              <w:t xml:space="preserve"> </w:t>
            </w:r>
            <w:proofErr w:type="spellStart"/>
            <w:r>
              <w:rPr>
                <w:rFonts w:ascii="Cambria" w:hAnsi="Cambria"/>
                <w:b/>
                <w:lang w:eastAsia="hr-HR"/>
              </w:rPr>
              <w:t>preliminarni</w:t>
            </w:r>
            <w:proofErr w:type="spellEnd"/>
            <w:r>
              <w:rPr>
                <w:rFonts w:ascii="Cambria" w:hAnsi="Cambria"/>
                <w:b/>
                <w:lang w:eastAsia="hr-HR"/>
              </w:rPr>
              <w:t xml:space="preserve"> </w:t>
            </w:r>
            <w:proofErr w:type="spellStart"/>
            <w:r>
              <w:rPr>
                <w:rFonts w:ascii="Cambria" w:hAnsi="Cambria"/>
                <w:b/>
                <w:lang w:eastAsia="hr-HR"/>
              </w:rPr>
              <w:t>posjet</w:t>
            </w:r>
            <w:proofErr w:type="spellEnd"/>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BF5CA" w14:textId="7200636B" w:rsidR="006F0E05" w:rsidRDefault="00777E04" w:rsidP="00C71E01">
            <w:pPr>
              <w:widowControl w:val="0"/>
              <w:tabs>
                <w:tab w:val="left" w:pos="2930"/>
              </w:tabs>
              <w:contextualSpacing/>
              <w:rPr>
                <w:rFonts w:ascii="Cambria" w:hAnsi="Cambria"/>
                <w:b/>
                <w:sz w:val="22"/>
                <w:szCs w:val="22"/>
                <w:lang w:eastAsia="hr-HR"/>
              </w:rPr>
            </w:pPr>
            <w:r>
              <w:rPr>
                <w:rFonts w:ascii="Cambria" w:hAnsi="Cambria"/>
                <w:b/>
                <w:lang w:eastAsia="hr-HR"/>
              </w:rPr>
              <w:t xml:space="preserve">Preparation of the Expert Panel members for the meetings with HEI, reflection on the preliminary site visit </w:t>
            </w:r>
          </w:p>
        </w:tc>
      </w:tr>
    </w:tbl>
    <w:p w14:paraId="53EC8B7E" w14:textId="77777777" w:rsidR="006F0E05" w:rsidRDefault="006F0E05">
      <w:pPr>
        <w:rPr>
          <w:rFonts w:ascii="Cambria" w:eastAsia="Cambria" w:hAnsi="Cambria" w:cs="Cambria"/>
          <w:b/>
          <w:highlight w:val="lightGray"/>
        </w:rPr>
      </w:pPr>
    </w:p>
    <w:p w14:paraId="34B0494D" w14:textId="77777777" w:rsidR="006F0E05" w:rsidRDefault="006F0E05">
      <w:pPr>
        <w:rPr>
          <w:rFonts w:ascii="Cambria" w:eastAsia="Cambria" w:hAnsi="Cambria" w:cs="Cambria"/>
          <w:b/>
          <w:highlight w:val="lightGray"/>
        </w:rPr>
      </w:pPr>
    </w:p>
    <w:p w14:paraId="69F8D15B" w14:textId="77777777" w:rsidR="006F0E05" w:rsidRDefault="00777E04">
      <w:pPr>
        <w:jc w:val="center"/>
        <w:rPr>
          <w:rFonts w:ascii="Cambria" w:eastAsia="Cambria" w:hAnsi="Cambria" w:cs="Cambria"/>
          <w:b/>
          <w:highlight w:val="lightGray"/>
        </w:rPr>
      </w:pPr>
      <w:proofErr w:type="spellStart"/>
      <w:r>
        <w:rPr>
          <w:rFonts w:ascii="Cambria" w:eastAsia="Cambria" w:hAnsi="Cambria" w:cs="Cambria"/>
          <w:b/>
          <w:highlight w:val="lightGray"/>
        </w:rPr>
        <w:t>Prvi</w:t>
      </w:r>
      <w:proofErr w:type="spellEnd"/>
      <w:r>
        <w:rPr>
          <w:rFonts w:ascii="Cambria" w:eastAsia="Cambria" w:hAnsi="Cambria" w:cs="Cambria"/>
          <w:b/>
          <w:highlight w:val="lightGray"/>
        </w:rPr>
        <w:t xml:space="preserve"> dan reakreditacije u </w:t>
      </w:r>
      <w:proofErr w:type="spellStart"/>
      <w:r>
        <w:rPr>
          <w:rFonts w:ascii="Cambria" w:eastAsia="Cambria" w:hAnsi="Cambria" w:cs="Cambria"/>
          <w:b/>
          <w:highlight w:val="lightGray"/>
        </w:rPr>
        <w:t>virtualnom</w:t>
      </w:r>
      <w:proofErr w:type="spellEnd"/>
      <w:r>
        <w:rPr>
          <w:rFonts w:ascii="Cambria" w:eastAsia="Cambria" w:hAnsi="Cambria" w:cs="Cambria"/>
          <w:b/>
          <w:highlight w:val="lightGray"/>
        </w:rPr>
        <w:t xml:space="preserve"> </w:t>
      </w:r>
      <w:proofErr w:type="spellStart"/>
      <w:r>
        <w:rPr>
          <w:rFonts w:ascii="Cambria" w:eastAsia="Cambria" w:hAnsi="Cambria" w:cs="Cambria"/>
          <w:b/>
          <w:highlight w:val="lightGray"/>
        </w:rPr>
        <w:t>okruženju</w:t>
      </w:r>
      <w:proofErr w:type="spellEnd"/>
      <w:r>
        <w:rPr>
          <w:rFonts w:ascii="Cambria" w:eastAsia="Cambria" w:hAnsi="Cambria" w:cs="Cambria"/>
          <w:b/>
          <w:highlight w:val="lightGray"/>
        </w:rPr>
        <w:t xml:space="preserve"> /</w:t>
      </w:r>
    </w:p>
    <w:p w14:paraId="09848DB8" w14:textId="77777777" w:rsidR="006F0E05" w:rsidRDefault="00777E04">
      <w:pPr>
        <w:jc w:val="center"/>
        <w:rPr>
          <w:rFonts w:ascii="Cambria" w:eastAsia="Cambria" w:hAnsi="Cambria" w:cs="Cambria"/>
          <w:b/>
          <w:highlight w:val="lightGray"/>
        </w:rPr>
      </w:pPr>
      <w:r>
        <w:rPr>
          <w:rFonts w:ascii="Cambria" w:eastAsia="Cambria" w:hAnsi="Cambria" w:cs="Cambria"/>
          <w:b/>
          <w:highlight w:val="lightGray"/>
        </w:rPr>
        <w:t>First day of re-accreditation in virtual form</w:t>
      </w:r>
    </w:p>
    <w:p w14:paraId="3D3D7069" w14:textId="77777777" w:rsidR="006F0E05" w:rsidRDefault="006F0E05">
      <w:pPr>
        <w:jc w:val="both"/>
        <w:rPr>
          <w:rFonts w:ascii="Cambria" w:eastAsia="Cambria" w:hAnsi="Cambria" w:cs="Cambria"/>
          <w:b/>
        </w:rPr>
      </w:pPr>
    </w:p>
    <w:tbl>
      <w:tblPr>
        <w:tblW w:w="10180" w:type="dxa"/>
        <w:tblInd w:w="-120" w:type="dxa"/>
        <w:tblLayout w:type="fixed"/>
        <w:tblLook w:val="0400" w:firstRow="0" w:lastRow="0" w:firstColumn="0" w:lastColumn="0" w:noHBand="0" w:noVBand="1"/>
      </w:tblPr>
      <w:tblGrid>
        <w:gridCol w:w="1672"/>
        <w:gridCol w:w="3687"/>
        <w:gridCol w:w="4821"/>
      </w:tblGrid>
      <w:tr w:rsidR="00CB5D9A" w14:paraId="7A0193F3" w14:textId="77777777">
        <w:trPr>
          <w:trHeight w:val="600"/>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790E3832" w14:textId="77777777" w:rsidR="006F0E05" w:rsidRDefault="006F0E05" w:rsidP="00C71E01">
            <w:pPr>
              <w:widowControl w:val="0"/>
              <w:tabs>
                <w:tab w:val="left" w:pos="3261"/>
              </w:tabs>
              <w:rPr>
                <w:rFonts w:ascii="Cambria" w:eastAsia="Cambria" w:hAnsi="Cambria" w:cs="Cambria"/>
                <w:b/>
              </w:rPr>
            </w:pPr>
          </w:p>
        </w:tc>
        <w:tc>
          <w:tcPr>
            <w:tcW w:w="3687"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318EBE04" w14:textId="77777777" w:rsidR="006F0E05" w:rsidRDefault="00777E04" w:rsidP="00C71E01">
            <w:pPr>
              <w:widowControl w:val="0"/>
              <w:tabs>
                <w:tab w:val="left" w:pos="3261"/>
              </w:tabs>
              <w:jc w:val="center"/>
              <w:rPr>
                <w:rFonts w:ascii="Cambria" w:eastAsia="Cambria" w:hAnsi="Cambria" w:cs="Cambria"/>
                <w:b/>
                <w:color w:val="FFFFFF"/>
                <w:sz w:val="28"/>
                <w:szCs w:val="28"/>
              </w:rPr>
            </w:pPr>
            <w:proofErr w:type="spellStart"/>
            <w:r>
              <w:rPr>
                <w:rFonts w:ascii="Cambria" w:eastAsia="Cambria" w:hAnsi="Cambria" w:cs="Cambria"/>
                <w:b/>
                <w:color w:val="FFFFFF"/>
                <w:sz w:val="28"/>
                <w:szCs w:val="28"/>
              </w:rPr>
              <w:t>Srijeda</w:t>
            </w:r>
            <w:proofErr w:type="spellEnd"/>
            <w:r>
              <w:rPr>
                <w:rFonts w:ascii="Cambria" w:eastAsia="Cambria" w:hAnsi="Cambria" w:cs="Cambria"/>
                <w:b/>
                <w:color w:val="FFFFFF"/>
                <w:sz w:val="28"/>
                <w:szCs w:val="28"/>
              </w:rPr>
              <w:t xml:space="preserve">, 9. </w:t>
            </w:r>
            <w:proofErr w:type="spellStart"/>
            <w:r>
              <w:rPr>
                <w:rFonts w:ascii="Cambria" w:eastAsia="Cambria" w:hAnsi="Cambria" w:cs="Cambria"/>
                <w:b/>
                <w:color w:val="FFFFFF"/>
                <w:sz w:val="28"/>
                <w:szCs w:val="28"/>
              </w:rPr>
              <w:t>studenoga</w:t>
            </w:r>
            <w:proofErr w:type="spellEnd"/>
            <w:r>
              <w:rPr>
                <w:rFonts w:ascii="Cambria" w:eastAsia="Cambria" w:hAnsi="Cambria" w:cs="Cambria"/>
                <w:b/>
                <w:color w:val="FFFFFF"/>
                <w:sz w:val="28"/>
                <w:szCs w:val="28"/>
              </w:rPr>
              <w:t xml:space="preserve"> 2022.</w:t>
            </w:r>
          </w:p>
        </w:tc>
        <w:tc>
          <w:tcPr>
            <w:tcW w:w="4821"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4C1C7000" w14:textId="77777777" w:rsidR="006F0E05" w:rsidRDefault="00777E04" w:rsidP="00C71E01">
            <w:pPr>
              <w:widowControl w:val="0"/>
              <w:tabs>
                <w:tab w:val="left" w:pos="3261"/>
              </w:tabs>
              <w:jc w:val="center"/>
              <w:rPr>
                <w:rFonts w:ascii="Cambria" w:eastAsia="Cambria" w:hAnsi="Cambria" w:cs="Cambria"/>
                <w:b/>
                <w:color w:val="FFFFFF"/>
                <w:sz w:val="28"/>
                <w:szCs w:val="28"/>
              </w:rPr>
            </w:pPr>
            <w:r>
              <w:rPr>
                <w:rFonts w:ascii="Cambria" w:eastAsia="Cambria" w:hAnsi="Cambria" w:cs="Cambria"/>
                <w:b/>
                <w:color w:val="FFFFFF"/>
                <w:sz w:val="28"/>
                <w:szCs w:val="28"/>
              </w:rPr>
              <w:t>Wednesday, 9 November 2022</w:t>
            </w:r>
          </w:p>
        </w:tc>
      </w:tr>
      <w:tr w:rsidR="006F0E05" w14:paraId="6A5E0D9E" w14:textId="77777777" w:rsidTr="00C71E01">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5DD52"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8:50 – 9:00</w:t>
            </w:r>
          </w:p>
          <w:p w14:paraId="755858FE"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B100B"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Spajanje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na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poveznicu</w:t>
            </w:r>
            <w:proofErr w:type="spellEnd"/>
            <w:r>
              <w:rPr>
                <w:rFonts w:ascii="Cambria" w:eastAsia="Cambria" w:hAnsi="Cambria" w:cs="Cambria"/>
                <w:sz w:val="22"/>
                <w:szCs w:val="22"/>
              </w:rPr>
              <w:t xml:space="preserve"> Zoom</w:t>
            </w:r>
          </w:p>
        </w:tc>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354EF"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Joining the Zoom meeting</w:t>
            </w:r>
          </w:p>
        </w:tc>
      </w:tr>
      <w:tr w:rsidR="006F0E05" w14:paraId="2A34BEA6" w14:textId="77777777" w:rsidTr="00C71E01">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D5A77"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9:00 – 10:00</w:t>
            </w:r>
          </w:p>
          <w:p w14:paraId="0DC44892"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0CB80"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članova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Stručnog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povjerenstva</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prodekanom</w:t>
            </w:r>
            <w:proofErr w:type="spellEnd"/>
            <w:r>
              <w:rPr>
                <w:rFonts w:ascii="Cambria" w:eastAsia="Cambria" w:hAnsi="Cambria" w:cs="Cambria"/>
                <w:sz w:val="22"/>
                <w:szCs w:val="22"/>
              </w:rPr>
              <w:t xml:space="preserve"> za </w:t>
            </w:r>
            <w:proofErr w:type="spellStart"/>
            <w:r>
              <w:rPr>
                <w:rFonts w:ascii="Cambria" w:eastAsia="Cambria" w:hAnsi="Cambria" w:cs="Cambria"/>
                <w:sz w:val="22"/>
                <w:szCs w:val="22"/>
              </w:rPr>
              <w:t>nastavu</w:t>
            </w:r>
            <w:proofErr w:type="spellEnd"/>
            <w:r>
              <w:rPr>
                <w:rFonts w:ascii="Cambria" w:eastAsia="Cambria" w:hAnsi="Cambria" w:cs="Cambria"/>
                <w:sz w:val="22"/>
                <w:szCs w:val="22"/>
              </w:rPr>
              <w:t xml:space="preserve"> </w:t>
            </w:r>
          </w:p>
        </w:tc>
        <w:tc>
          <w:tcPr>
            <w:tcW w:w="4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BCBC3"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 xml:space="preserve">Meeting of Expert </w:t>
            </w:r>
            <w:proofErr w:type="spellStart"/>
            <w:r>
              <w:rPr>
                <w:rFonts w:ascii="Cambria" w:eastAsia="Cambria" w:hAnsi="Cambria" w:cs="Cambria"/>
                <w:sz w:val="22"/>
                <w:szCs w:val="22"/>
              </w:rPr>
              <w:t>Eanel</w:t>
            </w:r>
            <w:proofErr w:type="spellEnd"/>
            <w:r>
              <w:rPr>
                <w:rFonts w:ascii="Cambria" w:eastAsia="Cambria" w:hAnsi="Cambria" w:cs="Cambria"/>
                <w:sz w:val="22"/>
                <w:szCs w:val="22"/>
              </w:rPr>
              <w:t xml:space="preserve"> members with the Vice-Dean for student affairs</w:t>
            </w:r>
          </w:p>
        </w:tc>
      </w:tr>
      <w:tr w:rsidR="00CB5D9A" w14:paraId="170B78DC" w14:textId="77777777">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2B2BB"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10:00 – 10:15</w:t>
            </w:r>
          </w:p>
          <w:p w14:paraId="650F9443"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B7B080"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i/>
                <w:sz w:val="22"/>
                <w:szCs w:val="22"/>
              </w:rPr>
              <w:t>Pauza</w:t>
            </w:r>
            <w:proofErr w:type="spellEnd"/>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EFAD008" w14:textId="77777777" w:rsidR="006F0E05" w:rsidRDefault="00777E04" w:rsidP="00C71E01">
            <w:pPr>
              <w:widowControl w:val="0"/>
              <w:tabs>
                <w:tab w:val="left" w:pos="3261"/>
              </w:tabs>
              <w:rPr>
                <w:rFonts w:ascii="Cambria" w:eastAsia="Cambria" w:hAnsi="Cambria" w:cs="Cambria"/>
                <w:i/>
                <w:sz w:val="22"/>
                <w:szCs w:val="22"/>
              </w:rPr>
            </w:pPr>
            <w:r>
              <w:rPr>
                <w:rFonts w:ascii="Cambria" w:eastAsia="Cambria" w:hAnsi="Cambria" w:cs="Cambria"/>
                <w:i/>
                <w:sz w:val="22"/>
                <w:szCs w:val="22"/>
              </w:rPr>
              <w:t>Break</w:t>
            </w:r>
          </w:p>
        </w:tc>
      </w:tr>
      <w:tr w:rsidR="006F0E05" w14:paraId="4BB325A5" w14:textId="77777777" w:rsidTr="00C71E01">
        <w:trPr>
          <w:trHeight w:val="448"/>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2E283B02"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10:15 – 11:00</w:t>
            </w:r>
          </w:p>
          <w:p w14:paraId="586C8036"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Pr>
          <w:p w14:paraId="557F7234"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predstavnicima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stručnih</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službi</w:t>
            </w:r>
            <w:proofErr w:type="spellEnd"/>
            <w:r>
              <w:rPr>
                <w:rFonts w:ascii="Cambria" w:eastAsia="Cambria" w:hAnsi="Cambria" w:cs="Cambria"/>
                <w:sz w:val="22"/>
                <w:szCs w:val="22"/>
              </w:rPr>
              <w:t xml:space="preserve"> (Ured za </w:t>
            </w:r>
            <w:proofErr w:type="spellStart"/>
            <w:r>
              <w:rPr>
                <w:rFonts w:ascii="Cambria" w:eastAsia="Cambria" w:hAnsi="Cambria" w:cs="Cambria"/>
                <w:sz w:val="22"/>
                <w:szCs w:val="22"/>
              </w:rPr>
              <w:t>studentske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poslove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Knjižnica</w:t>
            </w:r>
            <w:proofErr w:type="spellEnd"/>
            <w:r>
              <w:rPr>
                <w:rFonts w:ascii="Cambria" w:eastAsia="Cambria" w:hAnsi="Cambria" w:cs="Cambria"/>
                <w:sz w:val="22"/>
                <w:szCs w:val="22"/>
              </w:rPr>
              <w:t xml:space="preserve">, Ured za </w:t>
            </w:r>
            <w:proofErr w:type="spellStart"/>
            <w:r>
              <w:rPr>
                <w:rFonts w:ascii="Cambria" w:eastAsia="Cambria" w:hAnsi="Cambria" w:cs="Cambria"/>
                <w:sz w:val="22"/>
                <w:szCs w:val="22"/>
              </w:rPr>
              <w:t>međunarodnu</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međuinstitucijsku</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suradnju</w:t>
            </w:r>
            <w:proofErr w:type="spellEnd"/>
            <w:r>
              <w:rPr>
                <w:rFonts w:ascii="Cambria" w:eastAsia="Cambria" w:hAnsi="Cambria" w:cs="Cambria"/>
                <w:sz w:val="22"/>
                <w:szCs w:val="22"/>
              </w:rPr>
              <w:t xml:space="preserve">, Ured za </w:t>
            </w:r>
            <w:proofErr w:type="spellStart"/>
            <w:r>
              <w:rPr>
                <w:rFonts w:ascii="Cambria" w:eastAsia="Cambria" w:hAnsi="Cambria" w:cs="Cambria"/>
                <w:sz w:val="22"/>
                <w:szCs w:val="22"/>
              </w:rPr>
              <w:t>produkcijske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poslove</w:t>
            </w:r>
            <w:proofErr w:type="spellEnd"/>
            <w:r>
              <w:rPr>
                <w:rFonts w:ascii="Cambria" w:eastAsia="Cambria" w:hAnsi="Cambria" w:cs="Cambria"/>
                <w:sz w:val="22"/>
                <w:szCs w:val="22"/>
              </w:rPr>
              <w:t xml:space="preserve">, Ured za </w:t>
            </w:r>
            <w:proofErr w:type="spellStart"/>
            <w:r>
              <w:rPr>
                <w:rFonts w:ascii="Cambria" w:eastAsia="Cambria" w:hAnsi="Cambria" w:cs="Cambria"/>
                <w:sz w:val="22"/>
                <w:szCs w:val="22"/>
              </w:rPr>
              <w:t>ljudske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potencijale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Karijerni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centar</w:t>
            </w:r>
            <w:proofErr w:type="spellEnd"/>
            <w:r>
              <w:rPr>
                <w:rFonts w:ascii="Cambria" w:eastAsia="Cambria" w:hAnsi="Cambria" w:cs="Cambria"/>
                <w:sz w:val="22"/>
                <w:szCs w:val="22"/>
              </w:rPr>
              <w:t xml:space="preserve">, ECTS </w:t>
            </w:r>
            <w:proofErr w:type="spellStart"/>
            <w:r>
              <w:rPr>
                <w:rFonts w:ascii="Cambria" w:eastAsia="Cambria" w:hAnsi="Cambria" w:cs="Cambria"/>
                <w:sz w:val="22"/>
                <w:szCs w:val="22"/>
              </w:rPr>
              <w:t>koordinator</w:t>
            </w:r>
            <w:proofErr w:type="spellEnd"/>
            <w:r>
              <w:rPr>
                <w:rFonts w:ascii="Cambria" w:eastAsia="Cambria" w:hAnsi="Cambria" w:cs="Cambria"/>
                <w:sz w:val="22"/>
                <w:szCs w:val="22"/>
              </w:rPr>
              <w:t>...)</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154D25E3"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Meeting with the administrative representatives (Students’ Office, Library, Office for International and Inter-institutional Cooperation, Office for Production Affairs, Human Resources Office, Career Centre, ECTS coordinator...)</w:t>
            </w:r>
          </w:p>
        </w:tc>
      </w:tr>
      <w:tr w:rsidR="00CB5D9A" w14:paraId="1784583D" w14:textId="77777777">
        <w:trPr>
          <w:trHeight w:val="489"/>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7FCEA"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11:00 – 11:15</w:t>
            </w:r>
          </w:p>
          <w:p w14:paraId="576E6BE8"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22E8763"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i/>
                <w:sz w:val="22"/>
                <w:szCs w:val="22"/>
              </w:rPr>
              <w:t>Pauza</w:t>
            </w:r>
            <w:proofErr w:type="spellEnd"/>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0CAE38" w14:textId="77777777" w:rsidR="006F0E05" w:rsidRDefault="00777E04" w:rsidP="00C71E01">
            <w:pPr>
              <w:widowControl w:val="0"/>
              <w:tabs>
                <w:tab w:val="left" w:pos="3261"/>
              </w:tabs>
              <w:rPr>
                <w:rFonts w:ascii="Cambria" w:eastAsia="Cambria" w:hAnsi="Cambria" w:cs="Cambria"/>
                <w:i/>
                <w:sz w:val="22"/>
                <w:szCs w:val="22"/>
              </w:rPr>
            </w:pPr>
            <w:r>
              <w:rPr>
                <w:rFonts w:ascii="Cambria" w:eastAsia="Cambria" w:hAnsi="Cambria" w:cs="Cambria"/>
                <w:i/>
                <w:sz w:val="22"/>
                <w:szCs w:val="22"/>
              </w:rPr>
              <w:t>Break</w:t>
            </w:r>
          </w:p>
        </w:tc>
      </w:tr>
      <w:tr w:rsidR="00CB5D9A" w14:paraId="52408C90" w14:textId="77777777">
        <w:trPr>
          <w:trHeight w:val="397"/>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9D0FC"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11:15 – 12:15</w:t>
            </w:r>
          </w:p>
          <w:p w14:paraId="04132F90"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F145CE2"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studentima</w:t>
            </w:r>
            <w:proofErr w:type="spellEnd"/>
            <w:r>
              <w:rPr>
                <w:rFonts w:ascii="Cambria" w:eastAsia="Cambria" w:hAnsi="Cambria" w:cs="Cambria"/>
                <w:sz w:val="22"/>
                <w:szCs w:val="22"/>
              </w:rPr>
              <w:t xml:space="preserve"> </w:t>
            </w:r>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B3C456E"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 xml:space="preserve">Meeting with the students </w:t>
            </w:r>
          </w:p>
        </w:tc>
      </w:tr>
      <w:tr w:rsidR="00CB5D9A" w14:paraId="4AC43D01" w14:textId="77777777">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D570B"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12:15 – 13:15</w:t>
            </w:r>
          </w:p>
          <w:p w14:paraId="44E0F599"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53AB5B1"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i/>
                <w:sz w:val="22"/>
                <w:szCs w:val="22"/>
              </w:rPr>
              <w:t>Pauza</w:t>
            </w:r>
            <w:proofErr w:type="spellEnd"/>
            <w:r>
              <w:rPr>
                <w:rFonts w:ascii="Cambria" w:eastAsia="Cambria" w:hAnsi="Cambria" w:cs="Cambria"/>
                <w:i/>
                <w:sz w:val="22"/>
                <w:szCs w:val="22"/>
              </w:rPr>
              <w:t xml:space="preserve"> za </w:t>
            </w:r>
            <w:proofErr w:type="spellStart"/>
            <w:r>
              <w:rPr>
                <w:rFonts w:ascii="Cambria" w:eastAsia="Cambria" w:hAnsi="Cambria" w:cs="Cambria"/>
                <w:i/>
                <w:sz w:val="22"/>
                <w:szCs w:val="22"/>
              </w:rPr>
              <w:t>ručak</w:t>
            </w:r>
            <w:proofErr w:type="spellEnd"/>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59093D" w14:textId="77777777" w:rsidR="006F0E05" w:rsidRDefault="00777E04" w:rsidP="00C71E01">
            <w:pPr>
              <w:widowControl w:val="0"/>
              <w:tabs>
                <w:tab w:val="left" w:pos="3261"/>
              </w:tabs>
              <w:rPr>
                <w:rFonts w:ascii="Cambria" w:eastAsia="Cambria" w:hAnsi="Cambria" w:cs="Cambria"/>
                <w:i/>
                <w:sz w:val="22"/>
                <w:szCs w:val="22"/>
              </w:rPr>
            </w:pPr>
            <w:r>
              <w:rPr>
                <w:rFonts w:ascii="Cambria" w:eastAsia="Cambria" w:hAnsi="Cambria" w:cs="Cambria"/>
                <w:i/>
                <w:sz w:val="22"/>
                <w:szCs w:val="22"/>
              </w:rPr>
              <w:t>Lunch break</w:t>
            </w:r>
          </w:p>
        </w:tc>
      </w:tr>
      <w:tr w:rsidR="006F0E05" w14:paraId="204D137E" w14:textId="77777777" w:rsidTr="00C71E01">
        <w:trPr>
          <w:trHeight w:val="449"/>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65653304"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13:15 – 14:00</w:t>
            </w:r>
          </w:p>
          <w:p w14:paraId="7663109E"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Pr>
          <w:p w14:paraId="51817A61"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alumnijima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bivši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studenti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koji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nisu</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zaposlenici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visokog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učilišta</w:t>
            </w:r>
            <w:proofErr w:type="spellEnd"/>
            <w:r>
              <w:rPr>
                <w:rFonts w:ascii="Cambria" w:eastAsia="Cambria" w:hAnsi="Cambria" w:cs="Cambria"/>
                <w:sz w:val="22"/>
                <w:szCs w:val="22"/>
              </w:rPr>
              <w:t>)</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6F40B42D"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Meeting with the alumni (former students who are not employed by HEI)</w:t>
            </w:r>
          </w:p>
        </w:tc>
      </w:tr>
      <w:tr w:rsidR="00CB5D9A" w14:paraId="67F1A415" w14:textId="77777777">
        <w:trPr>
          <w:trHeight w:val="444"/>
        </w:trPr>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1870A"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14:00 – 14:15</w:t>
            </w:r>
          </w:p>
          <w:p w14:paraId="17D6624D"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685EB62"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i/>
                <w:sz w:val="22"/>
                <w:szCs w:val="22"/>
              </w:rPr>
              <w:t>Pauza</w:t>
            </w:r>
            <w:proofErr w:type="spellEnd"/>
          </w:p>
        </w:tc>
        <w:tc>
          <w:tcPr>
            <w:tcW w:w="48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A3C60D" w14:textId="77777777" w:rsidR="006F0E05" w:rsidRDefault="00777E04" w:rsidP="00C71E01">
            <w:pPr>
              <w:widowControl w:val="0"/>
              <w:tabs>
                <w:tab w:val="left" w:pos="3261"/>
              </w:tabs>
              <w:rPr>
                <w:rFonts w:ascii="Cambria" w:eastAsia="Cambria" w:hAnsi="Cambria" w:cs="Cambria"/>
                <w:i/>
                <w:sz w:val="22"/>
                <w:szCs w:val="22"/>
              </w:rPr>
            </w:pPr>
            <w:r>
              <w:rPr>
                <w:rFonts w:ascii="Cambria" w:eastAsia="Cambria" w:hAnsi="Cambria" w:cs="Cambria"/>
                <w:i/>
                <w:sz w:val="22"/>
                <w:szCs w:val="22"/>
              </w:rPr>
              <w:t>Break</w:t>
            </w:r>
          </w:p>
        </w:tc>
      </w:tr>
      <w:tr w:rsidR="006F0E05" w14:paraId="23310463" w14:textId="77777777" w:rsidTr="00C71E01">
        <w:trPr>
          <w:trHeight w:val="251"/>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3C309EC8"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14:15 – 15:15</w:t>
            </w:r>
          </w:p>
          <w:p w14:paraId="304840BD"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Pr>
          <w:p w14:paraId="5EE86395"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vanjskim</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dionicima</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kojima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visoko</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učilište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surađuje</w:t>
            </w:r>
            <w:proofErr w:type="spellEnd"/>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14412B91"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 xml:space="preserve">Meeting with external stakeholders </w:t>
            </w:r>
          </w:p>
        </w:tc>
      </w:tr>
      <w:tr w:rsidR="006F0E05" w14:paraId="3833320F" w14:textId="77777777" w:rsidTr="00C71E01">
        <w:trPr>
          <w:trHeight w:val="817"/>
        </w:trPr>
        <w:tc>
          <w:tcPr>
            <w:tcW w:w="1672" w:type="dxa"/>
            <w:tcBorders>
              <w:top w:val="single" w:sz="4" w:space="0" w:color="000000"/>
              <w:left w:val="single" w:sz="4" w:space="0" w:color="000000"/>
              <w:bottom w:val="single" w:sz="4" w:space="0" w:color="000000"/>
              <w:right w:val="single" w:sz="4" w:space="0" w:color="000000"/>
            </w:tcBorders>
            <w:shd w:val="clear" w:color="auto" w:fill="auto"/>
          </w:tcPr>
          <w:p w14:paraId="2A8211F9"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lastRenderedPageBreak/>
              <w:t>15:15 – 16:00</w:t>
            </w:r>
          </w:p>
          <w:p w14:paraId="5AF84649"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Pr>
          <w:p w14:paraId="01AD4DA4"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Organizacija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dodatnog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sastanka</w:t>
            </w:r>
            <w:proofErr w:type="spellEnd"/>
            <w:r>
              <w:rPr>
                <w:rFonts w:ascii="Cambria" w:eastAsia="Cambria" w:hAnsi="Cambria" w:cs="Cambria"/>
                <w:sz w:val="22"/>
                <w:szCs w:val="22"/>
              </w:rPr>
              <w:t xml:space="preserve"> o </w:t>
            </w:r>
            <w:proofErr w:type="spellStart"/>
            <w:r>
              <w:rPr>
                <w:rFonts w:ascii="Cambria" w:eastAsia="Cambria" w:hAnsi="Cambria" w:cs="Cambria"/>
                <w:sz w:val="22"/>
                <w:szCs w:val="22"/>
              </w:rPr>
              <w:t>otvorenim</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pitanjima</w:t>
            </w:r>
            <w:proofErr w:type="spellEnd"/>
            <w:r>
              <w:rPr>
                <w:rFonts w:ascii="Cambria" w:eastAsia="Cambria" w:hAnsi="Cambria" w:cs="Cambria"/>
                <w:sz w:val="22"/>
                <w:szCs w:val="22"/>
              </w:rPr>
              <w:t xml:space="preserve"> – </w:t>
            </w:r>
            <w:proofErr w:type="spellStart"/>
            <w:r>
              <w:rPr>
                <w:rFonts w:ascii="Cambria" w:eastAsia="Cambria" w:hAnsi="Cambria" w:cs="Cambria"/>
                <w:b/>
                <w:sz w:val="22"/>
                <w:szCs w:val="22"/>
              </w:rPr>
              <w:t>prema</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potrebi</w:t>
            </w:r>
            <w:proofErr w:type="spellEnd"/>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14:paraId="70884E5D"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 xml:space="preserve">Organisation of an additional meeting with HEI on open questions – </w:t>
            </w:r>
            <w:r>
              <w:rPr>
                <w:rFonts w:ascii="Cambria" w:eastAsia="Cambria" w:hAnsi="Cambria" w:cs="Cambria"/>
                <w:b/>
                <w:sz w:val="22"/>
                <w:szCs w:val="22"/>
              </w:rPr>
              <w:t>if needed</w:t>
            </w:r>
          </w:p>
        </w:tc>
      </w:tr>
    </w:tbl>
    <w:p w14:paraId="1F1445FD" w14:textId="77777777" w:rsidR="006F0E05" w:rsidRDefault="006F0E05">
      <w:pPr>
        <w:rPr>
          <w:rFonts w:ascii="Cambria" w:eastAsia="Cambria" w:hAnsi="Cambria" w:cs="Cambria"/>
          <w:b/>
          <w:highlight w:val="lightGray"/>
        </w:rPr>
      </w:pPr>
    </w:p>
    <w:p w14:paraId="67CDBAE6" w14:textId="77777777" w:rsidR="006F0E05" w:rsidRDefault="006F0E05">
      <w:pPr>
        <w:rPr>
          <w:rFonts w:ascii="Cambria" w:eastAsia="Cambria" w:hAnsi="Cambria" w:cs="Cambria"/>
          <w:b/>
          <w:highlight w:val="lightGray"/>
        </w:rPr>
      </w:pPr>
    </w:p>
    <w:p w14:paraId="5A87E80A" w14:textId="77777777" w:rsidR="006F0E05" w:rsidRDefault="006F0E05">
      <w:pPr>
        <w:jc w:val="center"/>
        <w:rPr>
          <w:rFonts w:ascii="Cambria" w:eastAsia="Cambria" w:hAnsi="Cambria" w:cs="Cambria"/>
          <w:b/>
          <w:highlight w:val="lightGray"/>
        </w:rPr>
      </w:pPr>
    </w:p>
    <w:p w14:paraId="2ADDA359" w14:textId="77777777" w:rsidR="006F0E05" w:rsidRDefault="00777E04">
      <w:pPr>
        <w:jc w:val="center"/>
        <w:rPr>
          <w:rFonts w:ascii="Cambria" w:eastAsia="Cambria" w:hAnsi="Cambria" w:cs="Cambria"/>
          <w:b/>
          <w:highlight w:val="lightGray"/>
        </w:rPr>
      </w:pPr>
      <w:proofErr w:type="spellStart"/>
      <w:r>
        <w:rPr>
          <w:rFonts w:ascii="Cambria" w:eastAsia="Cambria" w:hAnsi="Cambria" w:cs="Cambria"/>
          <w:b/>
          <w:highlight w:val="lightGray"/>
        </w:rPr>
        <w:t>Drugi</w:t>
      </w:r>
      <w:proofErr w:type="spellEnd"/>
      <w:r>
        <w:rPr>
          <w:rFonts w:ascii="Cambria" w:eastAsia="Cambria" w:hAnsi="Cambria" w:cs="Cambria"/>
          <w:b/>
          <w:highlight w:val="lightGray"/>
        </w:rPr>
        <w:t xml:space="preserve"> dan reakreditacije u </w:t>
      </w:r>
      <w:proofErr w:type="spellStart"/>
      <w:r>
        <w:rPr>
          <w:rFonts w:ascii="Cambria" w:eastAsia="Cambria" w:hAnsi="Cambria" w:cs="Cambria"/>
          <w:b/>
          <w:highlight w:val="lightGray"/>
        </w:rPr>
        <w:t>virtualnom</w:t>
      </w:r>
      <w:proofErr w:type="spellEnd"/>
      <w:r>
        <w:rPr>
          <w:rFonts w:ascii="Cambria" w:eastAsia="Cambria" w:hAnsi="Cambria" w:cs="Cambria"/>
          <w:b/>
          <w:highlight w:val="lightGray"/>
        </w:rPr>
        <w:t xml:space="preserve"> </w:t>
      </w:r>
      <w:proofErr w:type="spellStart"/>
      <w:r>
        <w:rPr>
          <w:rFonts w:ascii="Cambria" w:eastAsia="Cambria" w:hAnsi="Cambria" w:cs="Cambria"/>
          <w:b/>
          <w:highlight w:val="lightGray"/>
        </w:rPr>
        <w:t>okruženju</w:t>
      </w:r>
      <w:proofErr w:type="spellEnd"/>
      <w:r>
        <w:rPr>
          <w:rFonts w:ascii="Cambria" w:eastAsia="Cambria" w:hAnsi="Cambria" w:cs="Cambria"/>
          <w:b/>
          <w:highlight w:val="lightGray"/>
        </w:rPr>
        <w:t xml:space="preserve"> / </w:t>
      </w:r>
    </w:p>
    <w:p w14:paraId="13D04D66" w14:textId="77777777" w:rsidR="006F0E05" w:rsidRDefault="00777E04">
      <w:pPr>
        <w:jc w:val="center"/>
        <w:rPr>
          <w:rFonts w:ascii="Cambria" w:eastAsia="Cambria" w:hAnsi="Cambria" w:cs="Cambria"/>
          <w:b/>
          <w:highlight w:val="lightGray"/>
        </w:rPr>
      </w:pPr>
      <w:r>
        <w:rPr>
          <w:rFonts w:ascii="Cambria" w:eastAsia="Cambria" w:hAnsi="Cambria" w:cs="Cambria"/>
          <w:b/>
          <w:highlight w:val="lightGray"/>
        </w:rPr>
        <w:t>Second day of re-accreditation in virtual form</w:t>
      </w:r>
    </w:p>
    <w:p w14:paraId="39360125" w14:textId="77777777" w:rsidR="006F0E05" w:rsidRDefault="006F0E05">
      <w:pPr>
        <w:jc w:val="both"/>
        <w:rPr>
          <w:rFonts w:ascii="Cambria" w:eastAsia="Cambria" w:hAnsi="Cambria" w:cs="Cambria"/>
          <w:b/>
        </w:rPr>
      </w:pPr>
    </w:p>
    <w:tbl>
      <w:tblPr>
        <w:tblW w:w="10038" w:type="dxa"/>
        <w:tblInd w:w="-120" w:type="dxa"/>
        <w:tblLayout w:type="fixed"/>
        <w:tblLook w:val="0400" w:firstRow="0" w:lastRow="0" w:firstColumn="0" w:lastColumn="0" w:noHBand="0" w:noVBand="1"/>
      </w:tblPr>
      <w:tblGrid>
        <w:gridCol w:w="1673"/>
        <w:gridCol w:w="3971"/>
        <w:gridCol w:w="4394"/>
      </w:tblGrid>
      <w:tr w:rsidR="006F0E05" w14:paraId="438DE0EC" w14:textId="77777777" w:rsidTr="00C71E01">
        <w:trPr>
          <w:trHeight w:val="600"/>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67D6C008" w14:textId="77777777" w:rsidR="006F0E05" w:rsidRDefault="006F0E05" w:rsidP="00C71E01">
            <w:pPr>
              <w:widowControl w:val="0"/>
              <w:tabs>
                <w:tab w:val="left" w:pos="3261"/>
              </w:tabs>
              <w:rPr>
                <w:rFonts w:ascii="Cambria" w:eastAsia="Cambria" w:hAnsi="Cambria" w:cs="Cambria"/>
                <w:b/>
              </w:rPr>
            </w:pPr>
          </w:p>
        </w:tc>
        <w:tc>
          <w:tcPr>
            <w:tcW w:w="3971"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3491D9B5" w14:textId="77777777" w:rsidR="006F0E05" w:rsidRDefault="00777E04" w:rsidP="00C71E01">
            <w:pPr>
              <w:widowControl w:val="0"/>
              <w:tabs>
                <w:tab w:val="left" w:pos="3261"/>
              </w:tabs>
              <w:jc w:val="center"/>
              <w:rPr>
                <w:rFonts w:ascii="Cambria" w:eastAsia="Cambria" w:hAnsi="Cambria" w:cs="Cambria"/>
                <w:b/>
                <w:color w:val="FFFFFF"/>
                <w:sz w:val="28"/>
                <w:szCs w:val="28"/>
              </w:rPr>
            </w:pPr>
            <w:proofErr w:type="spellStart"/>
            <w:r>
              <w:rPr>
                <w:rFonts w:ascii="Cambria" w:eastAsia="Cambria" w:hAnsi="Cambria" w:cs="Cambria"/>
                <w:b/>
                <w:color w:val="FFFFFF"/>
                <w:sz w:val="28"/>
                <w:szCs w:val="28"/>
              </w:rPr>
              <w:t>Četvrtak</w:t>
            </w:r>
            <w:proofErr w:type="spellEnd"/>
            <w:r>
              <w:rPr>
                <w:rFonts w:ascii="Cambria" w:eastAsia="Cambria" w:hAnsi="Cambria" w:cs="Cambria"/>
                <w:b/>
                <w:color w:val="FFFFFF"/>
                <w:sz w:val="28"/>
                <w:szCs w:val="28"/>
              </w:rPr>
              <w:t xml:space="preserve">, 10. </w:t>
            </w:r>
            <w:proofErr w:type="spellStart"/>
            <w:r>
              <w:rPr>
                <w:rFonts w:ascii="Cambria" w:eastAsia="Cambria" w:hAnsi="Cambria" w:cs="Cambria"/>
                <w:b/>
                <w:color w:val="FFFFFF"/>
                <w:sz w:val="28"/>
                <w:szCs w:val="28"/>
              </w:rPr>
              <w:t>studenoga</w:t>
            </w:r>
            <w:proofErr w:type="spellEnd"/>
            <w:r>
              <w:rPr>
                <w:rFonts w:ascii="Cambria" w:eastAsia="Cambria" w:hAnsi="Cambria" w:cs="Cambria"/>
                <w:b/>
                <w:color w:val="FFFFFF"/>
                <w:sz w:val="28"/>
                <w:szCs w:val="28"/>
              </w:rPr>
              <w:t xml:space="preserve"> 2022.</w:t>
            </w:r>
          </w:p>
        </w:tc>
        <w:tc>
          <w:tcPr>
            <w:tcW w:w="4394"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5A59D6AF" w14:textId="77777777" w:rsidR="006F0E05" w:rsidRDefault="00777E04" w:rsidP="00C71E01">
            <w:pPr>
              <w:widowControl w:val="0"/>
              <w:tabs>
                <w:tab w:val="left" w:pos="3261"/>
              </w:tabs>
              <w:jc w:val="center"/>
              <w:rPr>
                <w:rFonts w:ascii="Cambria" w:eastAsia="Cambria" w:hAnsi="Cambria" w:cs="Cambria"/>
                <w:b/>
                <w:color w:val="FFFFFF"/>
                <w:sz w:val="28"/>
                <w:szCs w:val="28"/>
              </w:rPr>
            </w:pPr>
            <w:r>
              <w:rPr>
                <w:rFonts w:ascii="Cambria" w:eastAsia="Cambria" w:hAnsi="Cambria" w:cs="Cambria"/>
                <w:b/>
                <w:color w:val="FFFFFF"/>
                <w:sz w:val="28"/>
                <w:szCs w:val="28"/>
              </w:rPr>
              <w:t>Thursday, 10 November 2022</w:t>
            </w:r>
          </w:p>
        </w:tc>
      </w:tr>
      <w:tr w:rsidR="006F0E05" w14:paraId="582CC5C5" w14:textId="77777777" w:rsidTr="00C71E01">
        <w:trPr>
          <w:trHeight w:val="1581"/>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34FAA669"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10:00 – 11:00</w:t>
            </w:r>
          </w:p>
          <w:p w14:paraId="0ECEDA79"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14:paraId="309FFCA5"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prodekanom</w:t>
            </w:r>
            <w:proofErr w:type="spellEnd"/>
            <w:r>
              <w:rPr>
                <w:rFonts w:ascii="Cambria" w:eastAsia="Cambria" w:hAnsi="Cambria" w:cs="Cambria"/>
                <w:sz w:val="22"/>
                <w:szCs w:val="22"/>
              </w:rPr>
              <w:t xml:space="preserve"> za </w:t>
            </w:r>
            <w:proofErr w:type="spellStart"/>
            <w:r>
              <w:rPr>
                <w:rFonts w:ascii="Cambria" w:eastAsia="Cambria" w:hAnsi="Cambria" w:cs="Cambria"/>
                <w:sz w:val="22"/>
                <w:szCs w:val="22"/>
              </w:rPr>
              <w:t>studijske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programe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cjeloživotno</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obrazovanje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prodekanom</w:t>
            </w:r>
            <w:proofErr w:type="spellEnd"/>
            <w:r>
              <w:rPr>
                <w:rFonts w:ascii="Cambria" w:eastAsia="Cambria" w:hAnsi="Cambria" w:cs="Cambria"/>
                <w:sz w:val="22"/>
                <w:szCs w:val="22"/>
              </w:rPr>
              <w:t xml:space="preserve"> za </w:t>
            </w:r>
            <w:proofErr w:type="spellStart"/>
            <w:r>
              <w:rPr>
                <w:rFonts w:ascii="Cambria" w:eastAsia="Cambria" w:hAnsi="Cambria" w:cs="Cambria"/>
                <w:sz w:val="22"/>
                <w:szCs w:val="22"/>
              </w:rPr>
              <w:t>međunarodnu</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međuinstitucionalnu</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suradnju</w:t>
            </w:r>
            <w:proofErr w:type="spellEnd"/>
            <w:r>
              <w:rPr>
                <w:rFonts w:ascii="Cambria" w:eastAsia="Cambria" w:hAnsi="Cambria" w:cs="Cambria"/>
                <w:sz w:val="22"/>
                <w:szCs w:val="22"/>
              </w:rPr>
              <w:t xml:space="preserve">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4AC119F"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 xml:space="preserve">Meeting with the Vice-Dean for study programmes and lifelong learning and Vice-Dean for international and inter-institutional cooperation </w:t>
            </w:r>
          </w:p>
        </w:tc>
      </w:tr>
      <w:tr w:rsidR="006F0E05" w14:paraId="7F0AC595" w14:textId="77777777" w:rsidTr="00C71E01">
        <w:trPr>
          <w:trHeight w:val="444"/>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48ABFB92"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11:00 – 11:15</w:t>
            </w:r>
          </w:p>
          <w:p w14:paraId="08DEE430"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E4B83D"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i/>
                <w:sz w:val="22"/>
                <w:szCs w:val="22"/>
              </w:rPr>
              <w:t>Pauza</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67CDBD9" w14:textId="77777777" w:rsidR="006F0E05" w:rsidRDefault="00777E04" w:rsidP="00C71E01">
            <w:pPr>
              <w:widowControl w:val="0"/>
              <w:tabs>
                <w:tab w:val="left" w:pos="3261"/>
              </w:tabs>
              <w:rPr>
                <w:rFonts w:ascii="Cambria" w:eastAsia="Cambria" w:hAnsi="Cambria" w:cs="Cambria"/>
                <w:i/>
                <w:sz w:val="22"/>
                <w:szCs w:val="22"/>
              </w:rPr>
            </w:pPr>
            <w:r>
              <w:rPr>
                <w:rFonts w:ascii="Cambria" w:eastAsia="Cambria" w:hAnsi="Cambria" w:cs="Cambria"/>
                <w:i/>
                <w:sz w:val="22"/>
                <w:szCs w:val="22"/>
              </w:rPr>
              <w:t>Break</w:t>
            </w:r>
          </w:p>
        </w:tc>
      </w:tr>
      <w:tr w:rsidR="006F0E05" w14:paraId="6D82CA92" w14:textId="77777777" w:rsidTr="00C71E01">
        <w:trPr>
          <w:trHeight w:val="1030"/>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5B4AD658"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11:15 – 12:15</w:t>
            </w:r>
          </w:p>
          <w:p w14:paraId="610DD97D"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14:paraId="6B5D8359" w14:textId="77777777" w:rsidR="006F0E05" w:rsidRDefault="00777E04" w:rsidP="00C71E01">
            <w:pPr>
              <w:widowControl w:val="0"/>
              <w:tabs>
                <w:tab w:val="left" w:pos="3261"/>
              </w:tabs>
              <w:rPr>
                <w:rFonts w:ascii="Cambria" w:eastAsia="Cambria" w:hAnsi="Cambria" w:cs="Cambria"/>
                <w:sz w:val="22"/>
                <w:szCs w:val="22"/>
              </w:rPr>
            </w:pPr>
            <w:bookmarkStart w:id="88" w:name="_heading=h.gjdgxs"/>
            <w:bookmarkEnd w:id="88"/>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nastavnicima</w:t>
            </w:r>
            <w:proofErr w:type="spellEnd"/>
            <w:r>
              <w:rPr>
                <w:rFonts w:ascii="Cambria" w:eastAsia="Cambria" w:hAnsi="Cambria" w:cs="Cambria"/>
                <w:sz w:val="22"/>
                <w:szCs w:val="22"/>
              </w:rPr>
              <w:t xml:space="preserve"> u </w:t>
            </w:r>
            <w:proofErr w:type="spellStart"/>
            <w:r>
              <w:rPr>
                <w:rFonts w:ascii="Cambria" w:eastAsia="Cambria" w:hAnsi="Cambria" w:cs="Cambria"/>
                <w:sz w:val="22"/>
                <w:szCs w:val="22"/>
              </w:rPr>
              <w:t>stalnom</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radnom</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odnosu</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koji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nisu</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na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rukovodećim</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mjestima</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D84DF98"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 xml:space="preserve">Meeting with full-time teachers who do not hold managerial positions </w:t>
            </w:r>
          </w:p>
        </w:tc>
      </w:tr>
      <w:tr w:rsidR="006F0E05" w14:paraId="683A585F" w14:textId="77777777" w:rsidTr="00C71E01">
        <w:trPr>
          <w:trHeight w:val="444"/>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4DA222B9"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12:15 – 13:15</w:t>
            </w:r>
          </w:p>
          <w:p w14:paraId="601AEB65"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3C579E1" w14:textId="77777777" w:rsidR="006F0E05" w:rsidRDefault="00777E04" w:rsidP="00C71E01">
            <w:pPr>
              <w:widowControl w:val="0"/>
              <w:tabs>
                <w:tab w:val="left" w:pos="3261"/>
              </w:tabs>
              <w:rPr>
                <w:rFonts w:ascii="Cambria" w:eastAsia="Cambria" w:hAnsi="Cambria" w:cs="Cambria"/>
                <w:i/>
                <w:sz w:val="22"/>
                <w:szCs w:val="22"/>
              </w:rPr>
            </w:pPr>
            <w:proofErr w:type="spellStart"/>
            <w:r>
              <w:rPr>
                <w:rFonts w:ascii="Cambria" w:eastAsia="Cambria" w:hAnsi="Cambria" w:cs="Cambria"/>
                <w:i/>
                <w:sz w:val="22"/>
                <w:szCs w:val="22"/>
              </w:rPr>
              <w:t>Pauza</w:t>
            </w:r>
            <w:proofErr w:type="spellEnd"/>
            <w:r>
              <w:rPr>
                <w:rFonts w:ascii="Cambria" w:eastAsia="Cambria" w:hAnsi="Cambria" w:cs="Cambria"/>
                <w:i/>
                <w:sz w:val="22"/>
                <w:szCs w:val="22"/>
              </w:rPr>
              <w:t xml:space="preserve"> za </w:t>
            </w:r>
            <w:proofErr w:type="spellStart"/>
            <w:r>
              <w:rPr>
                <w:rFonts w:ascii="Cambria" w:eastAsia="Cambria" w:hAnsi="Cambria" w:cs="Cambria"/>
                <w:i/>
                <w:sz w:val="22"/>
                <w:szCs w:val="22"/>
              </w:rPr>
              <w:t>ručak</w:t>
            </w:r>
            <w:proofErr w:type="spellEnd"/>
            <w:r>
              <w:rPr>
                <w:rFonts w:ascii="Cambria" w:eastAsia="Cambria" w:hAnsi="Cambria" w:cs="Cambria"/>
                <w:i/>
                <w:sz w:val="22"/>
                <w:szCs w:val="22"/>
              </w:rPr>
              <w:t xml:space="preserve"> </w:t>
            </w:r>
          </w:p>
        </w:tc>
        <w:tc>
          <w:tcPr>
            <w:tcW w:w="43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9E16DB3" w14:textId="77777777" w:rsidR="006F0E05" w:rsidRDefault="00777E04" w:rsidP="00C71E01">
            <w:pPr>
              <w:widowControl w:val="0"/>
              <w:tabs>
                <w:tab w:val="left" w:pos="3261"/>
              </w:tabs>
              <w:rPr>
                <w:rFonts w:ascii="Cambria" w:eastAsia="Cambria" w:hAnsi="Cambria" w:cs="Cambria"/>
                <w:i/>
                <w:sz w:val="22"/>
                <w:szCs w:val="22"/>
              </w:rPr>
            </w:pPr>
            <w:r>
              <w:rPr>
                <w:rFonts w:ascii="Cambria" w:eastAsia="Cambria" w:hAnsi="Cambria" w:cs="Cambria"/>
                <w:i/>
                <w:sz w:val="22"/>
                <w:szCs w:val="22"/>
              </w:rPr>
              <w:t>Lunch break</w:t>
            </w:r>
          </w:p>
        </w:tc>
      </w:tr>
      <w:tr w:rsidR="006F0E05" w14:paraId="5C2C396B" w14:textId="77777777" w:rsidTr="00C71E01">
        <w:trPr>
          <w:trHeight w:val="882"/>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215D2761"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13:15– 14:15</w:t>
            </w:r>
          </w:p>
          <w:p w14:paraId="0DBC792D"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14:paraId="12816B06"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pročelnicima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nastavnih</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odsjeka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voditelja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skupina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predmeta</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9F37716"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Meeting with the heads of the teaching departments and heads of subject groups</w:t>
            </w:r>
          </w:p>
        </w:tc>
      </w:tr>
      <w:tr w:rsidR="006F0E05" w14:paraId="6D368D68" w14:textId="77777777" w:rsidTr="00C71E01">
        <w:trPr>
          <w:trHeight w:val="444"/>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27A3A114"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14:15 – 14:30</w:t>
            </w:r>
          </w:p>
          <w:p w14:paraId="4B67429F"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373BD1B"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i/>
                <w:sz w:val="22"/>
                <w:szCs w:val="22"/>
              </w:rPr>
              <w:t>Pauza</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2A8B81"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i/>
                <w:sz w:val="22"/>
                <w:szCs w:val="22"/>
              </w:rPr>
              <w:t>Break</w:t>
            </w:r>
          </w:p>
        </w:tc>
      </w:tr>
      <w:tr w:rsidR="006F0E05" w14:paraId="0404A02D" w14:textId="77777777" w:rsidTr="00C71E01">
        <w:trPr>
          <w:trHeight w:val="686"/>
        </w:trPr>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60DBBBCD"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sz w:val="22"/>
                <w:szCs w:val="22"/>
              </w:rPr>
              <w:t>14:30 – 15:00</w:t>
            </w:r>
          </w:p>
          <w:p w14:paraId="68C08C66" w14:textId="77777777" w:rsidR="006F0E05" w:rsidRDefault="00777E04" w:rsidP="00C71E01">
            <w:pPr>
              <w:widowControl w:val="0"/>
              <w:tabs>
                <w:tab w:val="left" w:pos="3261"/>
              </w:tabs>
              <w:jc w:val="center"/>
              <w:rPr>
                <w:rFonts w:ascii="Cambria" w:eastAsia="Cambria" w:hAnsi="Cambria" w:cs="Cambria"/>
                <w:b/>
                <w:sz w:val="22"/>
                <w:szCs w:val="22"/>
              </w:rPr>
            </w:pPr>
            <w:r>
              <w:rPr>
                <w:rFonts w:ascii="Cambria" w:eastAsia="Cambria" w:hAnsi="Cambria" w:cs="Cambria"/>
                <w:b/>
                <w:color w:val="FF0000"/>
                <w:sz w:val="22"/>
                <w:szCs w:val="22"/>
              </w:rPr>
              <w:t>CET</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14:paraId="3DD71898" w14:textId="77777777" w:rsidR="006F0E05" w:rsidRDefault="00777E04" w:rsidP="00C71E01">
            <w:pPr>
              <w:widowControl w:val="0"/>
              <w:tabs>
                <w:tab w:val="left" w:pos="3261"/>
              </w:tabs>
              <w:rPr>
                <w:rFonts w:ascii="Cambria" w:eastAsia="Cambria" w:hAnsi="Cambria" w:cs="Cambria"/>
                <w:sz w:val="22"/>
                <w:szCs w:val="22"/>
              </w:rPr>
            </w:pPr>
            <w:proofErr w:type="spellStart"/>
            <w:r>
              <w:rPr>
                <w:rFonts w:ascii="Cambria" w:eastAsia="Cambria" w:hAnsi="Cambria" w:cs="Cambria"/>
                <w:sz w:val="22"/>
                <w:szCs w:val="22"/>
              </w:rPr>
              <w:t>Organizacija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dodatnog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sastanka</w:t>
            </w:r>
            <w:proofErr w:type="spellEnd"/>
            <w:r>
              <w:rPr>
                <w:rFonts w:ascii="Cambria" w:eastAsia="Cambria" w:hAnsi="Cambria" w:cs="Cambria"/>
                <w:sz w:val="22"/>
                <w:szCs w:val="22"/>
              </w:rPr>
              <w:t xml:space="preserve"> o </w:t>
            </w:r>
            <w:proofErr w:type="spellStart"/>
            <w:r>
              <w:rPr>
                <w:rFonts w:ascii="Cambria" w:eastAsia="Cambria" w:hAnsi="Cambria" w:cs="Cambria"/>
                <w:sz w:val="22"/>
                <w:szCs w:val="22"/>
              </w:rPr>
              <w:t>otvorenim</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pitanjima</w:t>
            </w:r>
            <w:proofErr w:type="spellEnd"/>
            <w:r>
              <w:rPr>
                <w:rFonts w:ascii="Cambria" w:eastAsia="Cambria" w:hAnsi="Cambria" w:cs="Cambria"/>
                <w:sz w:val="22"/>
                <w:szCs w:val="22"/>
              </w:rPr>
              <w:t xml:space="preserve"> – </w:t>
            </w:r>
            <w:proofErr w:type="spellStart"/>
            <w:r>
              <w:rPr>
                <w:rFonts w:ascii="Cambria" w:eastAsia="Cambria" w:hAnsi="Cambria" w:cs="Cambria"/>
                <w:b/>
                <w:sz w:val="22"/>
                <w:szCs w:val="22"/>
              </w:rPr>
              <w:t>prema</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potrebi</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FD75C80" w14:textId="77777777" w:rsidR="006F0E05" w:rsidRDefault="00777E04" w:rsidP="00C71E01">
            <w:pPr>
              <w:widowControl w:val="0"/>
              <w:tabs>
                <w:tab w:val="left" w:pos="3261"/>
              </w:tabs>
              <w:rPr>
                <w:rFonts w:ascii="Cambria" w:eastAsia="Cambria" w:hAnsi="Cambria" w:cs="Cambria"/>
                <w:sz w:val="22"/>
                <w:szCs w:val="22"/>
              </w:rPr>
            </w:pPr>
            <w:r>
              <w:rPr>
                <w:rFonts w:ascii="Cambria" w:eastAsia="Cambria" w:hAnsi="Cambria" w:cs="Cambria"/>
                <w:sz w:val="22"/>
                <w:szCs w:val="22"/>
              </w:rPr>
              <w:t>Organisation of an additional meeting on open questions</w:t>
            </w:r>
            <w:r>
              <w:rPr>
                <w:rFonts w:ascii="Cambria" w:eastAsia="Cambria" w:hAnsi="Cambria" w:cs="Cambria"/>
                <w:b/>
                <w:sz w:val="22"/>
                <w:szCs w:val="22"/>
              </w:rPr>
              <w:t xml:space="preserve"> </w:t>
            </w:r>
            <w:r>
              <w:rPr>
                <w:rFonts w:ascii="Cambria" w:eastAsia="Cambria" w:hAnsi="Cambria" w:cs="Cambria"/>
                <w:sz w:val="22"/>
                <w:szCs w:val="22"/>
              </w:rPr>
              <w:t>–</w:t>
            </w:r>
            <w:r>
              <w:rPr>
                <w:rFonts w:ascii="Cambria" w:eastAsia="Cambria" w:hAnsi="Cambria" w:cs="Cambria"/>
                <w:b/>
                <w:sz w:val="22"/>
                <w:szCs w:val="22"/>
              </w:rPr>
              <w:t xml:space="preserve"> if needed</w:t>
            </w:r>
          </w:p>
        </w:tc>
      </w:tr>
    </w:tbl>
    <w:p w14:paraId="4081939F" w14:textId="77777777" w:rsidR="006F0E05" w:rsidRDefault="006F0E05">
      <w:pPr>
        <w:rPr>
          <w:rFonts w:ascii="Cambria" w:eastAsia="Cambria" w:hAnsi="Cambria" w:cs="Cambria"/>
          <w:b/>
          <w:highlight w:val="lightGray"/>
        </w:rPr>
      </w:pPr>
    </w:p>
    <w:p w14:paraId="46091A38" w14:textId="77777777" w:rsidR="006F0E05" w:rsidRDefault="00777E04">
      <w:pPr>
        <w:rPr>
          <w:rFonts w:ascii="Cambria" w:eastAsia="Cambria" w:hAnsi="Cambria" w:cs="Cambria"/>
          <w:b/>
          <w:highlight w:val="lightGray"/>
        </w:rPr>
      </w:pPr>
      <w:r>
        <w:br w:type="page"/>
      </w:r>
    </w:p>
    <w:p w14:paraId="663FBFEA" w14:textId="77777777" w:rsidR="006F0E05" w:rsidRDefault="00777E04">
      <w:pPr>
        <w:jc w:val="center"/>
        <w:rPr>
          <w:rFonts w:ascii="Cambria" w:eastAsia="Cambria" w:hAnsi="Cambria" w:cs="Cambria"/>
          <w:b/>
          <w:highlight w:val="lightGray"/>
        </w:rPr>
      </w:pPr>
      <w:proofErr w:type="spellStart"/>
      <w:r>
        <w:rPr>
          <w:rFonts w:ascii="Cambria" w:eastAsia="Cambria" w:hAnsi="Cambria" w:cs="Cambria"/>
          <w:b/>
          <w:highlight w:val="lightGray"/>
        </w:rPr>
        <w:lastRenderedPageBreak/>
        <w:t>Treći</w:t>
      </w:r>
      <w:proofErr w:type="spellEnd"/>
      <w:r>
        <w:rPr>
          <w:rFonts w:ascii="Cambria" w:eastAsia="Cambria" w:hAnsi="Cambria" w:cs="Cambria"/>
          <w:b/>
          <w:highlight w:val="lightGray"/>
        </w:rPr>
        <w:t xml:space="preserve"> dan reakreditacije u </w:t>
      </w:r>
      <w:proofErr w:type="spellStart"/>
      <w:r>
        <w:rPr>
          <w:rFonts w:ascii="Cambria" w:eastAsia="Cambria" w:hAnsi="Cambria" w:cs="Cambria"/>
          <w:b/>
          <w:highlight w:val="lightGray"/>
        </w:rPr>
        <w:t>virtualnom</w:t>
      </w:r>
      <w:proofErr w:type="spellEnd"/>
      <w:r>
        <w:rPr>
          <w:rFonts w:ascii="Cambria" w:eastAsia="Cambria" w:hAnsi="Cambria" w:cs="Cambria"/>
          <w:b/>
          <w:highlight w:val="lightGray"/>
        </w:rPr>
        <w:t xml:space="preserve"> </w:t>
      </w:r>
      <w:proofErr w:type="spellStart"/>
      <w:r>
        <w:rPr>
          <w:rFonts w:ascii="Cambria" w:eastAsia="Cambria" w:hAnsi="Cambria" w:cs="Cambria"/>
          <w:b/>
          <w:highlight w:val="lightGray"/>
        </w:rPr>
        <w:t>okruženju</w:t>
      </w:r>
      <w:proofErr w:type="spellEnd"/>
      <w:r>
        <w:rPr>
          <w:rFonts w:ascii="Cambria" w:eastAsia="Cambria" w:hAnsi="Cambria" w:cs="Cambria"/>
          <w:b/>
          <w:highlight w:val="lightGray"/>
        </w:rPr>
        <w:t xml:space="preserve"> / </w:t>
      </w:r>
    </w:p>
    <w:p w14:paraId="36B27197" w14:textId="77777777" w:rsidR="006F0E05" w:rsidRDefault="00777E04">
      <w:pPr>
        <w:jc w:val="center"/>
        <w:rPr>
          <w:rFonts w:ascii="Cambria" w:eastAsia="Cambria" w:hAnsi="Cambria" w:cs="Cambria"/>
          <w:b/>
          <w:highlight w:val="lightGray"/>
        </w:rPr>
      </w:pPr>
      <w:r>
        <w:rPr>
          <w:rFonts w:ascii="Cambria" w:eastAsia="Cambria" w:hAnsi="Cambria" w:cs="Cambria"/>
          <w:b/>
          <w:highlight w:val="lightGray"/>
        </w:rPr>
        <w:t>Third day of re-accreditation in virtual form</w:t>
      </w:r>
    </w:p>
    <w:p w14:paraId="76BC71D0" w14:textId="77777777" w:rsidR="006F0E05" w:rsidRDefault="006F0E05">
      <w:pPr>
        <w:jc w:val="center"/>
        <w:rPr>
          <w:rFonts w:ascii="Cambria" w:eastAsia="Cambria" w:hAnsi="Cambria" w:cs="Cambria"/>
          <w:b/>
        </w:rPr>
      </w:pPr>
    </w:p>
    <w:tbl>
      <w:tblPr>
        <w:tblW w:w="10038" w:type="dxa"/>
        <w:tblInd w:w="-120" w:type="dxa"/>
        <w:tblLayout w:type="fixed"/>
        <w:tblLook w:val="0400" w:firstRow="0" w:lastRow="0" w:firstColumn="0" w:lastColumn="0" w:noHBand="0" w:noVBand="1"/>
      </w:tblPr>
      <w:tblGrid>
        <w:gridCol w:w="1675"/>
        <w:gridCol w:w="4109"/>
        <w:gridCol w:w="4254"/>
      </w:tblGrid>
      <w:tr w:rsidR="00CB5D9A" w14:paraId="372EE10E" w14:textId="77777777">
        <w:trPr>
          <w:trHeight w:val="953"/>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36672F1A" w14:textId="77777777" w:rsidR="006F0E05" w:rsidRDefault="006F0E05" w:rsidP="00C71E01">
            <w:pPr>
              <w:widowControl w:val="0"/>
              <w:jc w:val="both"/>
              <w:rPr>
                <w:rFonts w:ascii="Cambria" w:eastAsia="Cambria" w:hAnsi="Cambria" w:cs="Cambria"/>
                <w:b/>
              </w:rPr>
            </w:pPr>
          </w:p>
        </w:tc>
        <w:tc>
          <w:tcPr>
            <w:tcW w:w="4109"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2F86B9B6" w14:textId="77777777" w:rsidR="006F0E05" w:rsidRDefault="00777E04" w:rsidP="00C71E01">
            <w:pPr>
              <w:widowControl w:val="0"/>
              <w:tabs>
                <w:tab w:val="left" w:pos="3261"/>
              </w:tabs>
              <w:jc w:val="center"/>
              <w:rPr>
                <w:rFonts w:ascii="Cambria" w:eastAsia="Cambria" w:hAnsi="Cambria" w:cs="Cambria"/>
                <w:b/>
                <w:color w:val="FFFFFF"/>
                <w:sz w:val="28"/>
                <w:szCs w:val="28"/>
              </w:rPr>
            </w:pPr>
            <w:proofErr w:type="spellStart"/>
            <w:r>
              <w:rPr>
                <w:rFonts w:ascii="Cambria" w:eastAsia="Cambria" w:hAnsi="Cambria" w:cs="Cambria"/>
                <w:b/>
                <w:color w:val="FFFFFF"/>
                <w:sz w:val="28"/>
                <w:szCs w:val="28"/>
              </w:rPr>
              <w:t>Petak</w:t>
            </w:r>
            <w:proofErr w:type="spellEnd"/>
            <w:r>
              <w:rPr>
                <w:rFonts w:ascii="Cambria" w:eastAsia="Cambria" w:hAnsi="Cambria" w:cs="Cambria"/>
                <w:b/>
                <w:color w:val="FFFFFF"/>
                <w:sz w:val="28"/>
                <w:szCs w:val="28"/>
              </w:rPr>
              <w:t xml:space="preserve">, 11. </w:t>
            </w:r>
            <w:proofErr w:type="spellStart"/>
            <w:r>
              <w:rPr>
                <w:rFonts w:ascii="Cambria" w:eastAsia="Cambria" w:hAnsi="Cambria" w:cs="Cambria"/>
                <w:b/>
                <w:color w:val="FFFFFF"/>
                <w:sz w:val="28"/>
                <w:szCs w:val="28"/>
              </w:rPr>
              <w:t>studenoga</w:t>
            </w:r>
            <w:proofErr w:type="spellEnd"/>
            <w:r>
              <w:rPr>
                <w:rFonts w:ascii="Cambria" w:eastAsia="Cambria" w:hAnsi="Cambria" w:cs="Cambria"/>
                <w:b/>
                <w:color w:val="FFFFFF"/>
                <w:sz w:val="28"/>
                <w:szCs w:val="28"/>
              </w:rPr>
              <w:t xml:space="preserve"> 2022.</w:t>
            </w:r>
          </w:p>
        </w:tc>
        <w:tc>
          <w:tcPr>
            <w:tcW w:w="4254"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5E8F369C" w14:textId="77777777" w:rsidR="006F0E05" w:rsidRDefault="00777E04" w:rsidP="00C71E01">
            <w:pPr>
              <w:widowControl w:val="0"/>
              <w:tabs>
                <w:tab w:val="left" w:pos="3261"/>
              </w:tabs>
              <w:jc w:val="center"/>
              <w:rPr>
                <w:rFonts w:ascii="Cambria" w:eastAsia="Cambria" w:hAnsi="Cambria" w:cs="Cambria"/>
                <w:b/>
                <w:color w:val="FFFFFF"/>
                <w:sz w:val="28"/>
                <w:szCs w:val="28"/>
              </w:rPr>
            </w:pPr>
            <w:r>
              <w:rPr>
                <w:rFonts w:ascii="Cambria" w:eastAsia="Cambria" w:hAnsi="Cambria" w:cs="Cambria"/>
                <w:b/>
                <w:color w:val="FFFFFF"/>
                <w:sz w:val="28"/>
                <w:szCs w:val="28"/>
              </w:rPr>
              <w:t>Friday, 11 November 2022</w:t>
            </w:r>
          </w:p>
        </w:tc>
      </w:tr>
      <w:tr w:rsidR="006F0E05" w14:paraId="0454255D" w14:textId="77777777" w:rsidTr="00C71E01">
        <w:trPr>
          <w:trHeight w:val="912"/>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1C7C9C85"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sz w:val="22"/>
                <w:szCs w:val="22"/>
              </w:rPr>
              <w:t>10:00 – 11:00</w:t>
            </w:r>
          </w:p>
          <w:p w14:paraId="738D6A43"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color w:val="FF0000"/>
                <w:sz w:val="22"/>
                <w:szCs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13328547" w14:textId="77777777" w:rsidR="006F0E05" w:rsidRDefault="00777E04" w:rsidP="00C71E01">
            <w:pPr>
              <w:widowControl w:val="0"/>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članova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Stručnog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povjerenstava</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prodekanom</w:t>
            </w:r>
            <w:proofErr w:type="spellEnd"/>
            <w:r>
              <w:rPr>
                <w:rFonts w:ascii="Cambria" w:eastAsia="Cambria" w:hAnsi="Cambria" w:cs="Cambria"/>
                <w:sz w:val="22"/>
                <w:szCs w:val="22"/>
              </w:rPr>
              <w:t xml:space="preserve"> za </w:t>
            </w:r>
            <w:proofErr w:type="spellStart"/>
            <w:r>
              <w:rPr>
                <w:rFonts w:ascii="Cambria" w:eastAsia="Cambria" w:hAnsi="Cambria" w:cs="Cambria"/>
                <w:sz w:val="22"/>
                <w:szCs w:val="22"/>
              </w:rPr>
              <w:t>umjetnost</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poslovanje</w:t>
            </w:r>
            <w:proofErr w:type="spellEnd"/>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142FAEDE" w14:textId="77777777" w:rsidR="006F0E05" w:rsidRDefault="00777E04" w:rsidP="00C71E01">
            <w:pPr>
              <w:widowControl w:val="0"/>
              <w:rPr>
                <w:rFonts w:ascii="Cambria" w:eastAsia="Cambria" w:hAnsi="Cambria" w:cs="Cambria"/>
                <w:sz w:val="22"/>
                <w:szCs w:val="22"/>
              </w:rPr>
            </w:pPr>
            <w:r>
              <w:rPr>
                <w:rFonts w:ascii="Cambria" w:eastAsia="Cambria" w:hAnsi="Cambria" w:cs="Cambria"/>
                <w:sz w:val="22"/>
                <w:szCs w:val="22"/>
              </w:rPr>
              <w:t>Meeting with Vice-Dean for art and management</w:t>
            </w:r>
          </w:p>
        </w:tc>
      </w:tr>
      <w:tr w:rsidR="00CB5D9A" w14:paraId="142D9494" w14:textId="77777777">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A026E"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sz w:val="22"/>
                <w:szCs w:val="22"/>
              </w:rPr>
              <w:t>11:00 – 11:15</w:t>
            </w:r>
          </w:p>
          <w:p w14:paraId="05ABFECC"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color w:val="FF0000"/>
                <w:sz w:val="22"/>
                <w:szCs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25A7A81" w14:textId="77777777" w:rsidR="006F0E05" w:rsidRDefault="00777E04" w:rsidP="00C71E01">
            <w:pPr>
              <w:widowControl w:val="0"/>
              <w:rPr>
                <w:rFonts w:ascii="Cambria" w:eastAsia="Cambria" w:hAnsi="Cambria" w:cs="Cambria"/>
                <w:i/>
                <w:sz w:val="22"/>
                <w:szCs w:val="22"/>
              </w:rPr>
            </w:pPr>
            <w:proofErr w:type="spellStart"/>
            <w:r>
              <w:rPr>
                <w:rFonts w:ascii="Cambria" w:eastAsia="Cambria" w:hAnsi="Cambria" w:cs="Cambria"/>
                <w:i/>
                <w:sz w:val="22"/>
                <w:szCs w:val="22"/>
              </w:rPr>
              <w:t>Pauza</w:t>
            </w:r>
            <w:proofErr w:type="spellEnd"/>
          </w:p>
        </w:tc>
        <w:tc>
          <w:tcPr>
            <w:tcW w:w="425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41A68A6" w14:textId="77777777" w:rsidR="006F0E05" w:rsidRDefault="00777E04" w:rsidP="00C71E01">
            <w:pPr>
              <w:widowControl w:val="0"/>
              <w:rPr>
                <w:rFonts w:ascii="Cambria" w:eastAsia="Cambria" w:hAnsi="Cambria" w:cs="Cambria"/>
                <w:i/>
                <w:sz w:val="22"/>
                <w:szCs w:val="22"/>
              </w:rPr>
            </w:pPr>
            <w:r>
              <w:rPr>
                <w:rFonts w:ascii="Cambria" w:eastAsia="Cambria" w:hAnsi="Cambria" w:cs="Cambria"/>
                <w:i/>
                <w:sz w:val="22"/>
                <w:szCs w:val="22"/>
              </w:rPr>
              <w:t>Break</w:t>
            </w:r>
          </w:p>
        </w:tc>
      </w:tr>
      <w:tr w:rsidR="006F0E05" w14:paraId="637AE851" w14:textId="77777777" w:rsidTr="00C71E01">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9B74D"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sz w:val="22"/>
                <w:szCs w:val="22"/>
              </w:rPr>
              <w:t>11:15 – 12:00</w:t>
            </w:r>
          </w:p>
          <w:p w14:paraId="10E9CE08"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color w:val="FF0000"/>
                <w:sz w:val="22"/>
                <w:szCs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1C033" w14:textId="77777777" w:rsidR="006F0E05" w:rsidRDefault="00777E04" w:rsidP="00C71E01">
            <w:pPr>
              <w:widowControl w:val="0"/>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asistentima</w:t>
            </w:r>
            <w:proofErr w:type="spellEnd"/>
            <w:r>
              <w:rPr>
                <w:rFonts w:ascii="Cambria" w:eastAsia="Cambria" w:hAnsi="Cambria" w:cs="Cambria"/>
                <w:sz w:val="22"/>
                <w:szCs w:val="22"/>
              </w:rPr>
              <w:t xml:space="preserve"> </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766AE" w14:textId="77777777" w:rsidR="006F0E05" w:rsidRDefault="00777E04" w:rsidP="00C71E01">
            <w:pPr>
              <w:widowControl w:val="0"/>
              <w:rPr>
                <w:rFonts w:ascii="Cambria" w:eastAsia="Cambria" w:hAnsi="Cambria" w:cs="Cambria"/>
                <w:sz w:val="22"/>
                <w:szCs w:val="22"/>
              </w:rPr>
            </w:pPr>
            <w:r>
              <w:rPr>
                <w:rFonts w:ascii="Cambria" w:eastAsia="Cambria" w:hAnsi="Cambria" w:cs="Cambria"/>
                <w:sz w:val="22"/>
                <w:szCs w:val="22"/>
              </w:rPr>
              <w:t xml:space="preserve">Meeting with teaching assistants </w:t>
            </w:r>
          </w:p>
        </w:tc>
      </w:tr>
      <w:tr w:rsidR="00CB5D9A" w14:paraId="70D2FF51" w14:textId="77777777">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F53B9"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sz w:val="22"/>
                <w:szCs w:val="22"/>
              </w:rPr>
              <w:t>12:00 – 12:45</w:t>
            </w:r>
          </w:p>
          <w:p w14:paraId="1BABDA6B"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color w:val="FF0000"/>
                <w:sz w:val="22"/>
                <w:szCs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E6F83D" w14:textId="77777777" w:rsidR="006F0E05" w:rsidRDefault="00777E04" w:rsidP="00C71E01">
            <w:pPr>
              <w:widowControl w:val="0"/>
              <w:rPr>
                <w:rFonts w:ascii="Cambria" w:eastAsia="Cambria" w:hAnsi="Cambria" w:cs="Cambria"/>
                <w:i/>
                <w:sz w:val="22"/>
                <w:szCs w:val="22"/>
              </w:rPr>
            </w:pPr>
            <w:proofErr w:type="spellStart"/>
            <w:r>
              <w:rPr>
                <w:rFonts w:ascii="Cambria" w:eastAsia="Cambria" w:hAnsi="Cambria" w:cs="Cambria"/>
                <w:i/>
                <w:sz w:val="22"/>
                <w:szCs w:val="22"/>
              </w:rPr>
              <w:t>Pauza</w:t>
            </w:r>
            <w:proofErr w:type="spellEnd"/>
            <w:r>
              <w:rPr>
                <w:rFonts w:ascii="Cambria" w:eastAsia="Cambria" w:hAnsi="Cambria" w:cs="Cambria"/>
                <w:i/>
                <w:sz w:val="22"/>
                <w:szCs w:val="22"/>
              </w:rPr>
              <w:t xml:space="preserve"> za </w:t>
            </w:r>
            <w:proofErr w:type="spellStart"/>
            <w:r>
              <w:rPr>
                <w:rFonts w:ascii="Cambria" w:eastAsia="Cambria" w:hAnsi="Cambria" w:cs="Cambria"/>
                <w:i/>
                <w:sz w:val="22"/>
                <w:szCs w:val="22"/>
              </w:rPr>
              <w:t>ručak</w:t>
            </w:r>
            <w:proofErr w:type="spellEnd"/>
          </w:p>
        </w:tc>
        <w:tc>
          <w:tcPr>
            <w:tcW w:w="425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CE0CEE" w14:textId="77777777" w:rsidR="006F0E05" w:rsidRDefault="00777E04" w:rsidP="00C71E01">
            <w:pPr>
              <w:widowControl w:val="0"/>
              <w:rPr>
                <w:rFonts w:ascii="Cambria" w:eastAsia="Cambria" w:hAnsi="Cambria" w:cs="Cambria"/>
                <w:i/>
                <w:sz w:val="22"/>
                <w:szCs w:val="22"/>
              </w:rPr>
            </w:pPr>
            <w:r>
              <w:rPr>
                <w:rFonts w:ascii="Cambria" w:eastAsia="Cambria" w:hAnsi="Cambria" w:cs="Cambria"/>
                <w:i/>
                <w:sz w:val="22"/>
                <w:szCs w:val="22"/>
              </w:rPr>
              <w:t>Lunch break</w:t>
            </w:r>
          </w:p>
        </w:tc>
      </w:tr>
      <w:tr w:rsidR="006F0E05" w14:paraId="4DF18321" w14:textId="77777777" w:rsidTr="00C71E01">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6999C62D"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sz w:val="22"/>
                <w:szCs w:val="22"/>
              </w:rPr>
              <w:t>12:45 – 13:45</w:t>
            </w:r>
          </w:p>
          <w:p w14:paraId="4B54A103"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color w:val="FF0000"/>
                <w:sz w:val="22"/>
                <w:szCs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08B1C2D0" w14:textId="77777777" w:rsidR="006F0E05" w:rsidRDefault="00777E04" w:rsidP="00C71E01">
            <w:pPr>
              <w:widowControl w:val="0"/>
              <w:rPr>
                <w:rFonts w:ascii="Cambria" w:eastAsia="Cambria" w:hAnsi="Cambria" w:cs="Cambria"/>
                <w:sz w:val="22"/>
                <w:szCs w:val="22"/>
              </w:rPr>
            </w:pP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voditeljima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projekata</w:t>
            </w:r>
            <w:proofErr w:type="spellEnd"/>
            <w:r>
              <w:rPr>
                <w:rFonts w:ascii="Cambria" w:eastAsia="Cambria" w:hAnsi="Cambria" w:cs="Cambria"/>
                <w:sz w:val="22"/>
                <w:szCs w:val="22"/>
              </w:rPr>
              <w:t xml:space="preserve"> </w:t>
            </w:r>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268B6D6C" w14:textId="77777777" w:rsidR="006F0E05" w:rsidRDefault="00777E04" w:rsidP="00C71E01">
            <w:pPr>
              <w:widowControl w:val="0"/>
              <w:rPr>
                <w:rFonts w:ascii="Cambria" w:eastAsia="Cambria" w:hAnsi="Cambria" w:cs="Cambria"/>
                <w:b/>
                <w:sz w:val="22"/>
                <w:szCs w:val="22"/>
              </w:rPr>
            </w:pPr>
            <w:r>
              <w:rPr>
                <w:rFonts w:ascii="Cambria" w:eastAsia="Cambria" w:hAnsi="Cambria" w:cs="Cambria"/>
                <w:sz w:val="22"/>
                <w:szCs w:val="22"/>
              </w:rPr>
              <w:t xml:space="preserve">Meeting with the heads of projects </w:t>
            </w:r>
          </w:p>
        </w:tc>
      </w:tr>
      <w:tr w:rsidR="00CB5D9A" w14:paraId="2805043C" w14:textId="77777777">
        <w:trPr>
          <w:trHeight w:val="444"/>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059FC"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sz w:val="22"/>
                <w:szCs w:val="22"/>
              </w:rPr>
              <w:t>13:45 – 14:00</w:t>
            </w:r>
          </w:p>
          <w:p w14:paraId="50C8FFF2"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color w:val="FF0000"/>
                <w:sz w:val="22"/>
                <w:szCs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0FDA3A" w14:textId="77777777" w:rsidR="006F0E05" w:rsidRDefault="00777E04" w:rsidP="00C71E01">
            <w:pPr>
              <w:widowControl w:val="0"/>
              <w:rPr>
                <w:rFonts w:ascii="Cambria" w:eastAsia="Cambria" w:hAnsi="Cambria" w:cs="Cambria"/>
                <w:sz w:val="22"/>
                <w:szCs w:val="22"/>
              </w:rPr>
            </w:pPr>
            <w:proofErr w:type="spellStart"/>
            <w:r>
              <w:rPr>
                <w:rFonts w:ascii="Cambria" w:eastAsia="Cambria" w:hAnsi="Cambria" w:cs="Cambria"/>
                <w:i/>
                <w:sz w:val="22"/>
                <w:szCs w:val="22"/>
              </w:rPr>
              <w:t>Pauza</w:t>
            </w:r>
            <w:proofErr w:type="spellEnd"/>
            <w:r>
              <w:rPr>
                <w:rFonts w:ascii="Cambria" w:eastAsia="Cambria" w:hAnsi="Cambria" w:cs="Cambria"/>
                <w:sz w:val="22"/>
                <w:szCs w:val="22"/>
              </w:rPr>
              <w:t xml:space="preserve"> </w:t>
            </w:r>
          </w:p>
        </w:tc>
        <w:tc>
          <w:tcPr>
            <w:tcW w:w="425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D33D1D0" w14:textId="77777777" w:rsidR="006F0E05" w:rsidRDefault="00777E04" w:rsidP="00C71E01">
            <w:pPr>
              <w:widowControl w:val="0"/>
              <w:rPr>
                <w:rFonts w:ascii="Cambria" w:eastAsia="Cambria" w:hAnsi="Cambria" w:cs="Cambria"/>
                <w:sz w:val="22"/>
                <w:szCs w:val="22"/>
              </w:rPr>
            </w:pPr>
            <w:r>
              <w:rPr>
                <w:rFonts w:ascii="Cambria" w:eastAsia="Cambria" w:hAnsi="Cambria" w:cs="Cambria"/>
                <w:i/>
                <w:sz w:val="22"/>
                <w:szCs w:val="22"/>
              </w:rPr>
              <w:t>Break</w:t>
            </w:r>
            <w:r>
              <w:rPr>
                <w:rFonts w:ascii="Cambria" w:eastAsia="Cambria" w:hAnsi="Cambria" w:cs="Cambria"/>
                <w:sz w:val="22"/>
                <w:szCs w:val="22"/>
              </w:rPr>
              <w:t xml:space="preserve"> </w:t>
            </w:r>
          </w:p>
        </w:tc>
      </w:tr>
      <w:tr w:rsidR="006F0E05" w14:paraId="44083618" w14:textId="77777777" w:rsidTr="00C71E01">
        <w:trPr>
          <w:trHeight w:val="623"/>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63804C4F"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sz w:val="22"/>
                <w:szCs w:val="22"/>
              </w:rPr>
              <w:t>14:00 – 14:30</w:t>
            </w:r>
          </w:p>
          <w:p w14:paraId="4BFC5CB9"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color w:val="FF0000"/>
                <w:sz w:val="22"/>
                <w:szCs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2B7DFFDF" w14:textId="77777777" w:rsidR="006F0E05" w:rsidRDefault="00777E04" w:rsidP="00C71E01">
            <w:pPr>
              <w:widowControl w:val="0"/>
              <w:rPr>
                <w:rFonts w:ascii="Cambria" w:eastAsia="Cambria" w:hAnsi="Cambria" w:cs="Cambria"/>
                <w:i/>
                <w:sz w:val="22"/>
                <w:szCs w:val="22"/>
              </w:rPr>
            </w:pPr>
            <w:proofErr w:type="spellStart"/>
            <w:r>
              <w:rPr>
                <w:rFonts w:ascii="Cambria" w:eastAsia="Cambria" w:hAnsi="Cambria" w:cs="Cambria"/>
                <w:sz w:val="22"/>
                <w:szCs w:val="22"/>
              </w:rPr>
              <w:t>Organizacija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dodatnog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sastanka</w:t>
            </w:r>
            <w:proofErr w:type="spellEnd"/>
            <w:r>
              <w:rPr>
                <w:rFonts w:ascii="Cambria" w:eastAsia="Cambria" w:hAnsi="Cambria" w:cs="Cambria"/>
                <w:sz w:val="22"/>
                <w:szCs w:val="22"/>
              </w:rPr>
              <w:t xml:space="preserve"> o </w:t>
            </w:r>
            <w:proofErr w:type="spellStart"/>
            <w:r>
              <w:rPr>
                <w:rFonts w:ascii="Cambria" w:eastAsia="Cambria" w:hAnsi="Cambria" w:cs="Cambria"/>
                <w:sz w:val="22"/>
                <w:szCs w:val="22"/>
              </w:rPr>
              <w:t>otvorenim</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pitanjima</w:t>
            </w:r>
            <w:proofErr w:type="spellEnd"/>
            <w:r>
              <w:rPr>
                <w:rFonts w:ascii="Cambria" w:eastAsia="Cambria" w:hAnsi="Cambria" w:cs="Cambria"/>
                <w:sz w:val="22"/>
                <w:szCs w:val="22"/>
              </w:rPr>
              <w:t xml:space="preserve"> – </w:t>
            </w:r>
            <w:proofErr w:type="spellStart"/>
            <w:r>
              <w:rPr>
                <w:rFonts w:ascii="Cambria" w:eastAsia="Cambria" w:hAnsi="Cambria" w:cs="Cambria"/>
                <w:b/>
                <w:sz w:val="22"/>
                <w:szCs w:val="22"/>
              </w:rPr>
              <w:t>prema</w:t>
            </w:r>
            <w:proofErr w:type="spellEnd"/>
            <w:r>
              <w:rPr>
                <w:rFonts w:ascii="Cambria" w:eastAsia="Cambria" w:hAnsi="Cambria" w:cs="Cambria"/>
                <w:b/>
                <w:sz w:val="22"/>
                <w:szCs w:val="22"/>
              </w:rPr>
              <w:t xml:space="preserve"> </w:t>
            </w:r>
            <w:proofErr w:type="spellStart"/>
            <w:r>
              <w:rPr>
                <w:rFonts w:ascii="Cambria" w:eastAsia="Cambria" w:hAnsi="Cambria" w:cs="Cambria"/>
                <w:b/>
                <w:sz w:val="22"/>
                <w:szCs w:val="22"/>
              </w:rPr>
              <w:t>potrebi</w:t>
            </w:r>
            <w:proofErr w:type="spellEnd"/>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1BCDDF9C" w14:textId="77777777" w:rsidR="006F0E05" w:rsidRDefault="00777E04" w:rsidP="00C71E01">
            <w:pPr>
              <w:widowControl w:val="0"/>
              <w:rPr>
                <w:rFonts w:ascii="Cambria" w:eastAsia="Cambria" w:hAnsi="Cambria" w:cs="Cambria"/>
                <w:i/>
                <w:sz w:val="22"/>
                <w:szCs w:val="22"/>
              </w:rPr>
            </w:pPr>
            <w:r>
              <w:rPr>
                <w:rFonts w:ascii="Cambria" w:eastAsia="Cambria" w:hAnsi="Cambria" w:cs="Cambria"/>
                <w:sz w:val="22"/>
                <w:szCs w:val="22"/>
              </w:rPr>
              <w:t xml:space="preserve">Organisation of an additional meeting on open questions – </w:t>
            </w:r>
            <w:r>
              <w:rPr>
                <w:rFonts w:ascii="Cambria" w:eastAsia="Cambria" w:hAnsi="Cambria" w:cs="Cambria"/>
                <w:b/>
                <w:sz w:val="22"/>
                <w:szCs w:val="22"/>
              </w:rPr>
              <w:t>if needed</w:t>
            </w:r>
          </w:p>
        </w:tc>
      </w:tr>
      <w:tr w:rsidR="00CB5D9A" w14:paraId="78A73B8B" w14:textId="77777777">
        <w:trPr>
          <w:trHeight w:val="698"/>
        </w:trPr>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00912"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sz w:val="22"/>
                <w:szCs w:val="22"/>
              </w:rPr>
              <w:t>14:30 – 15:15</w:t>
            </w:r>
          </w:p>
          <w:p w14:paraId="24389C8E"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color w:val="FF0000"/>
                <w:sz w:val="22"/>
                <w:szCs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DAC316" w14:textId="77777777" w:rsidR="006F0E05" w:rsidRDefault="00777E04" w:rsidP="00C71E01">
            <w:pPr>
              <w:widowControl w:val="0"/>
              <w:rPr>
                <w:rFonts w:ascii="Cambria" w:eastAsia="Cambria" w:hAnsi="Cambria" w:cs="Cambria"/>
                <w:i/>
                <w:sz w:val="22"/>
                <w:szCs w:val="22"/>
              </w:rPr>
            </w:pPr>
            <w:proofErr w:type="spellStart"/>
            <w:r>
              <w:rPr>
                <w:rFonts w:ascii="Cambria" w:eastAsia="Cambria" w:hAnsi="Cambria" w:cs="Cambria"/>
                <w:i/>
                <w:sz w:val="22"/>
                <w:szCs w:val="22"/>
              </w:rPr>
              <w:t>Interni</w:t>
            </w:r>
            <w:proofErr w:type="spellEnd"/>
            <w:r>
              <w:rPr>
                <w:rFonts w:ascii="Cambria" w:eastAsia="Cambria" w:hAnsi="Cambria" w:cs="Cambria"/>
                <w:i/>
                <w:sz w:val="22"/>
                <w:szCs w:val="22"/>
              </w:rPr>
              <w:t xml:space="preserve"> </w:t>
            </w:r>
            <w:proofErr w:type="spellStart"/>
            <w:r>
              <w:rPr>
                <w:rFonts w:ascii="Cambria" w:eastAsia="Cambria" w:hAnsi="Cambria" w:cs="Cambria"/>
                <w:i/>
                <w:sz w:val="22"/>
                <w:szCs w:val="22"/>
              </w:rPr>
              <w:t>sastanak</w:t>
            </w:r>
            <w:proofErr w:type="spellEnd"/>
            <w:r>
              <w:rPr>
                <w:rFonts w:ascii="Cambria" w:eastAsia="Cambria" w:hAnsi="Cambria" w:cs="Cambria"/>
                <w:i/>
                <w:sz w:val="22"/>
                <w:szCs w:val="22"/>
              </w:rPr>
              <w:t xml:space="preserve"> </w:t>
            </w:r>
            <w:proofErr w:type="spellStart"/>
            <w:r>
              <w:rPr>
                <w:rFonts w:ascii="Cambria" w:eastAsia="Cambria" w:hAnsi="Cambria" w:cs="Cambria"/>
                <w:i/>
                <w:sz w:val="22"/>
                <w:szCs w:val="22"/>
              </w:rPr>
              <w:t>članova</w:t>
            </w:r>
            <w:proofErr w:type="spellEnd"/>
            <w:r>
              <w:rPr>
                <w:rFonts w:ascii="Cambria" w:eastAsia="Cambria" w:hAnsi="Cambria" w:cs="Cambria"/>
                <w:i/>
                <w:sz w:val="22"/>
                <w:szCs w:val="22"/>
              </w:rPr>
              <w:t xml:space="preserve"> </w:t>
            </w:r>
            <w:proofErr w:type="spellStart"/>
            <w:r>
              <w:rPr>
                <w:rFonts w:ascii="Cambria" w:eastAsia="Cambria" w:hAnsi="Cambria" w:cs="Cambria"/>
                <w:i/>
                <w:sz w:val="22"/>
                <w:szCs w:val="22"/>
              </w:rPr>
              <w:t>Stručnog</w:t>
            </w:r>
            <w:proofErr w:type="spellEnd"/>
            <w:r>
              <w:rPr>
                <w:rFonts w:ascii="Cambria" w:eastAsia="Cambria" w:hAnsi="Cambria" w:cs="Cambria"/>
                <w:i/>
                <w:sz w:val="22"/>
                <w:szCs w:val="22"/>
              </w:rPr>
              <w:t xml:space="preserve"> </w:t>
            </w:r>
            <w:proofErr w:type="spellStart"/>
            <w:r>
              <w:rPr>
                <w:rFonts w:ascii="Cambria" w:eastAsia="Cambria" w:hAnsi="Cambria" w:cs="Cambria"/>
                <w:i/>
                <w:sz w:val="22"/>
                <w:szCs w:val="22"/>
              </w:rPr>
              <w:t>povjerenstva</w:t>
            </w:r>
            <w:proofErr w:type="spellEnd"/>
          </w:p>
        </w:tc>
        <w:tc>
          <w:tcPr>
            <w:tcW w:w="425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7AF21E" w14:textId="77777777" w:rsidR="006F0E05" w:rsidRDefault="00777E04" w:rsidP="00C71E01">
            <w:pPr>
              <w:widowControl w:val="0"/>
              <w:rPr>
                <w:rFonts w:ascii="Cambria" w:eastAsia="Cambria" w:hAnsi="Cambria" w:cs="Cambria"/>
                <w:i/>
                <w:sz w:val="22"/>
                <w:szCs w:val="22"/>
              </w:rPr>
            </w:pPr>
            <w:r>
              <w:rPr>
                <w:rFonts w:ascii="Cambria" w:eastAsia="Cambria" w:hAnsi="Cambria" w:cs="Cambria"/>
                <w:i/>
                <w:sz w:val="22"/>
                <w:szCs w:val="22"/>
              </w:rPr>
              <w:t>Internal meeting of the Expert Panel members</w:t>
            </w:r>
          </w:p>
        </w:tc>
      </w:tr>
      <w:tr w:rsidR="006F0E05" w14:paraId="1EED1371" w14:textId="77777777" w:rsidTr="00C71E01">
        <w:trPr>
          <w:trHeight w:val="970"/>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42A42ABF"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sz w:val="22"/>
                <w:szCs w:val="22"/>
              </w:rPr>
              <w:t>15:15 – 15:30</w:t>
            </w:r>
          </w:p>
          <w:p w14:paraId="2F08C6EA" w14:textId="77777777" w:rsidR="006F0E05" w:rsidRDefault="00777E04" w:rsidP="00C71E01">
            <w:pPr>
              <w:widowControl w:val="0"/>
              <w:jc w:val="center"/>
              <w:rPr>
                <w:rFonts w:ascii="Cambria" w:eastAsia="Cambria" w:hAnsi="Cambria" w:cs="Cambria"/>
                <w:b/>
                <w:sz w:val="22"/>
                <w:szCs w:val="22"/>
              </w:rPr>
            </w:pPr>
            <w:r>
              <w:rPr>
                <w:rFonts w:ascii="Cambria" w:eastAsia="Cambria" w:hAnsi="Cambria" w:cs="Cambria"/>
                <w:b/>
                <w:color w:val="FF0000"/>
                <w:sz w:val="22"/>
                <w:szCs w:val="22"/>
              </w:rPr>
              <w:t>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7EC3DD90" w14:textId="77777777" w:rsidR="006F0E05" w:rsidRDefault="00777E04" w:rsidP="00C71E01">
            <w:pPr>
              <w:widowControl w:val="0"/>
              <w:rPr>
                <w:rFonts w:ascii="Cambria" w:eastAsia="Cambria" w:hAnsi="Cambria" w:cs="Cambria"/>
                <w:sz w:val="22"/>
                <w:szCs w:val="22"/>
              </w:rPr>
            </w:pPr>
            <w:proofErr w:type="spellStart"/>
            <w:r>
              <w:rPr>
                <w:rFonts w:ascii="Cambria" w:eastAsia="Cambria" w:hAnsi="Cambria" w:cs="Cambria"/>
                <w:sz w:val="22"/>
                <w:szCs w:val="22"/>
              </w:rPr>
              <w:t>Završni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članova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Stručnog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povjerenstva</w:t>
            </w:r>
            <w:proofErr w:type="spellEnd"/>
            <w:r>
              <w:rPr>
                <w:rFonts w:ascii="Cambria" w:eastAsia="Cambria" w:hAnsi="Cambria" w:cs="Cambria"/>
                <w:sz w:val="22"/>
                <w:szCs w:val="22"/>
              </w:rPr>
              <w:t xml:space="preserve"> s </w:t>
            </w:r>
            <w:proofErr w:type="spellStart"/>
            <w:r>
              <w:rPr>
                <w:rFonts w:ascii="Cambria" w:eastAsia="Cambria" w:hAnsi="Cambria" w:cs="Cambria"/>
                <w:sz w:val="22"/>
                <w:szCs w:val="22"/>
              </w:rPr>
              <w:t>dekanom</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prodekanima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tajnikom</w:t>
            </w:r>
            <w:proofErr w:type="spellEnd"/>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3B17E65B" w14:textId="77777777" w:rsidR="006F0E05" w:rsidRDefault="00777E04" w:rsidP="00C71E01">
            <w:pPr>
              <w:widowControl w:val="0"/>
              <w:rPr>
                <w:rFonts w:ascii="Cambria" w:eastAsia="Cambria" w:hAnsi="Cambria" w:cs="Cambria"/>
                <w:sz w:val="22"/>
                <w:szCs w:val="22"/>
              </w:rPr>
            </w:pPr>
            <w:r>
              <w:rPr>
                <w:rFonts w:ascii="Cambria" w:eastAsia="Cambria" w:hAnsi="Cambria" w:cs="Cambria"/>
                <w:sz w:val="22"/>
                <w:szCs w:val="22"/>
              </w:rPr>
              <w:t>Exit meeting of Expert Panel members with the Dean, vice-deans and secretary</w:t>
            </w:r>
          </w:p>
        </w:tc>
      </w:tr>
      <w:tr w:rsidR="006F0E05" w14:paraId="1EADBF45" w14:textId="77777777" w:rsidTr="00C71E01">
        <w:trPr>
          <w:trHeight w:val="731"/>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080F9C7D" w14:textId="77777777" w:rsidR="006F0E05" w:rsidRDefault="00777E04" w:rsidP="00C71E01">
            <w:pPr>
              <w:widowControl w:val="0"/>
              <w:rPr>
                <w:rFonts w:ascii="Cambria" w:eastAsia="Cambria" w:hAnsi="Cambria" w:cs="Cambria"/>
                <w:b/>
                <w:sz w:val="22"/>
                <w:szCs w:val="22"/>
              </w:rPr>
            </w:pPr>
            <w:r>
              <w:rPr>
                <w:rFonts w:ascii="Cambria" w:eastAsia="Cambria" w:hAnsi="Cambria" w:cs="Cambria"/>
                <w:b/>
                <w:sz w:val="22"/>
                <w:szCs w:val="22"/>
              </w:rPr>
              <w:t xml:space="preserve">     15:30 – </w:t>
            </w:r>
          </w:p>
          <w:p w14:paraId="59F310FE" w14:textId="77777777" w:rsidR="006F0E05" w:rsidRDefault="00777E04" w:rsidP="00C71E01">
            <w:pPr>
              <w:widowControl w:val="0"/>
              <w:rPr>
                <w:rFonts w:ascii="Cambria" w:eastAsia="Cambria" w:hAnsi="Cambria" w:cs="Cambria"/>
                <w:b/>
                <w:sz w:val="22"/>
                <w:szCs w:val="22"/>
              </w:rPr>
            </w:pPr>
            <w:r>
              <w:rPr>
                <w:rFonts w:ascii="Cambria" w:eastAsia="Cambria" w:hAnsi="Cambria" w:cs="Cambria"/>
                <w:b/>
                <w:color w:val="FF0000"/>
                <w:sz w:val="22"/>
                <w:szCs w:val="22"/>
              </w:rPr>
              <w:t xml:space="preserve">      CET</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5CDFD935" w14:textId="77777777" w:rsidR="006F0E05" w:rsidRDefault="00777E04" w:rsidP="00C71E01">
            <w:pPr>
              <w:widowControl w:val="0"/>
              <w:rPr>
                <w:rFonts w:ascii="Cambria" w:eastAsia="Cambria" w:hAnsi="Cambria" w:cs="Cambria"/>
                <w:sz w:val="22"/>
                <w:szCs w:val="22"/>
              </w:rPr>
            </w:pPr>
            <w:proofErr w:type="spellStart"/>
            <w:r>
              <w:rPr>
                <w:rFonts w:ascii="Cambria" w:eastAsia="Cambria" w:hAnsi="Cambria" w:cs="Cambria"/>
                <w:sz w:val="22"/>
                <w:szCs w:val="22"/>
              </w:rPr>
              <w:t>Interni</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sastanak</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članova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Stručnog</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povjerenstva</w:t>
            </w:r>
            <w:proofErr w:type="spellEnd"/>
            <w:r>
              <w:rPr>
                <w:rFonts w:ascii="Cambria" w:eastAsia="Cambria" w:hAnsi="Cambria" w:cs="Cambria"/>
                <w:sz w:val="22"/>
                <w:szCs w:val="22"/>
              </w:rPr>
              <w:t xml:space="preserve"> – </w:t>
            </w:r>
            <w:proofErr w:type="spellStart"/>
            <w:r>
              <w:rPr>
                <w:rFonts w:ascii="Cambria" w:eastAsia="Cambria" w:hAnsi="Cambria" w:cs="Cambria"/>
                <w:sz w:val="22"/>
                <w:szCs w:val="22"/>
              </w:rPr>
              <w:t>ocjenjivanje</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prema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standardima</w:t>
            </w:r>
            <w:proofErr w:type="spellEnd"/>
            <w:r>
              <w:rPr>
                <w:rFonts w:ascii="Cambria" w:eastAsia="Cambria" w:hAnsi="Cambria" w:cs="Cambria"/>
                <w:sz w:val="22"/>
                <w:szCs w:val="22"/>
              </w:rPr>
              <w:t xml:space="preserve"> </w:t>
            </w:r>
            <w:proofErr w:type="spellStart"/>
            <w:r>
              <w:rPr>
                <w:rFonts w:ascii="Cambria" w:eastAsia="Cambria" w:hAnsi="Cambria" w:cs="Cambria"/>
                <w:sz w:val="22"/>
                <w:szCs w:val="22"/>
              </w:rPr>
              <w:t>kvalitete</w:t>
            </w:r>
            <w:proofErr w:type="spellEnd"/>
          </w:p>
        </w:tc>
        <w:tc>
          <w:tcPr>
            <w:tcW w:w="4254" w:type="dxa"/>
            <w:tcBorders>
              <w:top w:val="single" w:sz="4" w:space="0" w:color="000000"/>
              <w:left w:val="single" w:sz="4" w:space="0" w:color="000000"/>
              <w:bottom w:val="single" w:sz="4" w:space="0" w:color="000000"/>
              <w:right w:val="single" w:sz="4" w:space="0" w:color="000000"/>
            </w:tcBorders>
            <w:shd w:val="clear" w:color="auto" w:fill="auto"/>
          </w:tcPr>
          <w:p w14:paraId="129CA68A" w14:textId="77777777" w:rsidR="006F0E05" w:rsidRDefault="00777E04" w:rsidP="00C71E01">
            <w:pPr>
              <w:widowControl w:val="0"/>
              <w:rPr>
                <w:rFonts w:ascii="Cambria" w:eastAsia="Cambria" w:hAnsi="Cambria" w:cs="Cambria"/>
                <w:sz w:val="22"/>
                <w:szCs w:val="22"/>
              </w:rPr>
            </w:pPr>
            <w:r>
              <w:rPr>
                <w:rFonts w:ascii="Cambria" w:eastAsia="Cambria" w:hAnsi="Cambria" w:cs="Cambria"/>
                <w:sz w:val="22"/>
                <w:szCs w:val="22"/>
              </w:rPr>
              <w:t>Internal meeting of the Expert Panel members – assessment according to quality standards</w:t>
            </w:r>
          </w:p>
        </w:tc>
      </w:tr>
    </w:tbl>
    <w:p w14:paraId="0A8F8A51" w14:textId="77777777" w:rsidR="006F0E05" w:rsidRDefault="006F0E05">
      <w:pPr>
        <w:rPr>
          <w:b/>
          <w:color w:val="CC0000"/>
        </w:rPr>
      </w:pPr>
    </w:p>
    <w:p w14:paraId="3FBA0D82" w14:textId="77777777" w:rsidR="006F0E05" w:rsidRPr="00C71E01" w:rsidRDefault="00777E04">
      <w:pPr>
        <w:suppressAutoHyphens w:val="0"/>
        <w:rPr>
          <w:rFonts w:ascii="Cambria" w:eastAsiaTheme="minorEastAsia" w:hAnsi="Cambria"/>
          <w:b/>
          <w:kern w:val="2"/>
          <w:sz w:val="28"/>
        </w:rPr>
      </w:pPr>
      <w:r>
        <w:br w:type="page"/>
      </w:r>
    </w:p>
    <w:p w14:paraId="5FA50406" w14:textId="385BC66A" w:rsidR="006F0E05" w:rsidRDefault="00777E04">
      <w:pPr>
        <w:pStyle w:val="Heading1"/>
        <w:spacing w:line="276" w:lineRule="auto"/>
        <w:rPr>
          <w:rFonts w:eastAsiaTheme="minorEastAsia" w:cstheme="minorBidi"/>
        </w:rPr>
      </w:pPr>
      <w:bookmarkStart w:id="89" w:name="_Toc523140355"/>
      <w:bookmarkStart w:id="90" w:name="_Toc497998848"/>
      <w:bookmarkStart w:id="91" w:name="_Toc131591076"/>
      <w:r>
        <w:rPr>
          <w:rFonts w:eastAsiaTheme="minorEastAsia" w:cstheme="minorBidi"/>
        </w:rPr>
        <w:lastRenderedPageBreak/>
        <w:t>SUMMARY</w:t>
      </w:r>
      <w:bookmarkEnd w:id="89"/>
      <w:bookmarkEnd w:id="90"/>
      <w:bookmarkEnd w:id="91"/>
    </w:p>
    <w:p w14:paraId="33D7AFD1" w14:textId="77777777" w:rsidR="00F52423" w:rsidRPr="00BB1524" w:rsidRDefault="00F52423" w:rsidP="00BB1524">
      <w:pPr>
        <w:rPr>
          <w:rFonts w:eastAsiaTheme="minorEastAsia"/>
        </w:rPr>
      </w:pPr>
    </w:p>
    <w:p w14:paraId="5898452D" w14:textId="0D0FAA4D"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 xml:space="preserve">The Expert Panel </w:t>
      </w:r>
      <w:proofErr w:type="gramStart"/>
      <w:r>
        <w:rPr>
          <w:rFonts w:ascii="Cambria" w:eastAsiaTheme="minorEastAsia" w:hAnsi="Cambria" w:cstheme="minorBidi"/>
        </w:rPr>
        <w:t>came to the conclusion</w:t>
      </w:r>
      <w:proofErr w:type="gramEnd"/>
      <w:r>
        <w:rPr>
          <w:rFonts w:ascii="Cambria" w:eastAsiaTheme="minorEastAsia" w:hAnsi="Cambria" w:cstheme="minorBidi"/>
        </w:rPr>
        <w:t xml:space="preserve"> that on the whole, the educational mission of the Academy of Music is in alignment with its own goals and presentation. The examining of the detailed Self-Evaluation Report and during meetings with internal and external stakeholders, as well as partly through a site visit, led to the impression that the Academy fulfils its central mission to achieve artistic and scientific excellence in almost all aspects. The Expert Panel was very impressed to see artistic high-achievement in all its factettes: carefully chosen, internationally acclaimed teaching staff, excellent students and multi-dimensional, trans- and interdisciplinary projects that reflect passion and commitment of the involved persons. The national and international collaborations with external stakeholders, e.g. continuous and prosperous connections with leading institutions of Croatian musical and cultural life, reflect a functioning network that serves the professional development of the students and their future on the labour market. Career Center and involvement in diverse committees grants them an educational framework for the development of their full potential. The possibility to learn from and work with leading artists and personalities is extraordinary. The Academy is aware of its social role and impact in society, especially in these challenging times, and therefore puts all efforts in their further advancement and development. Nevertheless, it has to be stated that the chronical lack of finances turns these aspirations into a difficult task. The lack of financial predictability is one of the main concerns that reflects in many fields of everyday operations. The new building, which also gives tremendous possibilities to the Academy, plays s big role in that challenge. The high maintenance costs require the establishment of a permanent model of financing the operational costs, so the Academy can dedicate itself to their core goals of scientific and artistic research, output and education. The facility expenses should strictly be separated from the costs for the study.</w:t>
      </w:r>
    </w:p>
    <w:p w14:paraId="64A2B7DF" w14:textId="77777777" w:rsidR="006F0E05" w:rsidRDefault="006F0E05">
      <w:pPr>
        <w:spacing w:line="276" w:lineRule="auto"/>
        <w:ind w:right="76"/>
        <w:jc w:val="both"/>
        <w:rPr>
          <w:rFonts w:ascii="Cambria" w:eastAsiaTheme="minorEastAsia" w:hAnsi="Cambria" w:cstheme="minorBidi"/>
        </w:rPr>
      </w:pPr>
    </w:p>
    <w:p w14:paraId="5174CEC3" w14:textId="299418F6"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As the Expert Panel stated in the Report, proper payment of teaching staff, increase in human resources and reliability in project funding has to be given in order to continue the high-quality performance of the institution and ensure the sustainability and survival of the Academy.</w:t>
      </w:r>
    </w:p>
    <w:p w14:paraId="44C79995" w14:textId="77777777" w:rsidR="00F52423" w:rsidRDefault="00F52423">
      <w:pPr>
        <w:spacing w:line="276" w:lineRule="auto"/>
        <w:ind w:right="76"/>
        <w:jc w:val="both"/>
        <w:rPr>
          <w:rFonts w:ascii="Cambria" w:eastAsiaTheme="minorEastAsia" w:hAnsi="Cambria" w:cstheme="minorBidi"/>
        </w:rPr>
      </w:pPr>
    </w:p>
    <w:p w14:paraId="092CE623" w14:textId="3639C92B"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 xml:space="preserve">The atmosphere within the institution among teaching staff, administration staff and students </w:t>
      </w:r>
      <w:r w:rsidR="00F52423">
        <w:rPr>
          <w:rFonts w:ascii="Cambria" w:eastAsiaTheme="minorEastAsia" w:hAnsi="Cambria" w:cstheme="minorBidi"/>
        </w:rPr>
        <w:t>are</w:t>
      </w:r>
      <w:r>
        <w:rPr>
          <w:rFonts w:ascii="Cambria" w:eastAsiaTheme="minorEastAsia" w:hAnsi="Cambria" w:cstheme="minorBidi"/>
        </w:rPr>
        <w:t xml:space="preserve"> very welcoming, friendly, student-oriented and focused. The external stakeholders and alumni reflect these impressions. Nevertheless, the Expert Panel needs to state that informal, oral communication has limits and needs to be supported by functioning feedback loops for all assessment areas. The Expert Panel noticed the good will and the establishment of data collection, but at the same time a lack of reliable implementation tools and action plans. The Expert Panel recommends more transparency in decision making processes and implementation of new aspects. The right </w:t>
      </w:r>
      <w:r>
        <w:rPr>
          <w:rFonts w:ascii="Cambria" w:eastAsiaTheme="minorEastAsia" w:hAnsi="Cambria" w:cstheme="minorBidi"/>
        </w:rPr>
        <w:lastRenderedPageBreak/>
        <w:t>steps into this direction are already taken by the Academy. Evidence of good examples are established and the Expert Panel hopes to see them flourish (e.g. Research Agenda, Alumni Club, Career Centr</w:t>
      </w:r>
      <w:r w:rsidR="00AC29A9">
        <w:rPr>
          <w:rFonts w:ascii="Cambria" w:eastAsiaTheme="minorEastAsia" w:hAnsi="Cambria" w:cstheme="minorBidi"/>
        </w:rPr>
        <w:t>e</w:t>
      </w:r>
      <w:r>
        <w:rPr>
          <w:rFonts w:ascii="Cambria" w:eastAsiaTheme="minorEastAsia" w:hAnsi="Cambria" w:cstheme="minorBidi"/>
        </w:rPr>
        <w:t>, English Website).</w:t>
      </w:r>
    </w:p>
    <w:p w14:paraId="1A857148" w14:textId="77777777" w:rsidR="006F0E05" w:rsidRDefault="006F0E05">
      <w:pPr>
        <w:spacing w:line="276" w:lineRule="auto"/>
        <w:ind w:right="76"/>
        <w:jc w:val="both"/>
        <w:rPr>
          <w:rFonts w:ascii="Cambria" w:eastAsiaTheme="minorEastAsia" w:hAnsi="Cambria" w:cstheme="minorBidi"/>
        </w:rPr>
      </w:pPr>
    </w:p>
    <w:p w14:paraId="0C57A336" w14:textId="3A725FC5" w:rsidR="006F0E05" w:rsidRDefault="00777E04">
      <w:pPr>
        <w:spacing w:line="276" w:lineRule="auto"/>
        <w:ind w:right="76"/>
        <w:jc w:val="both"/>
        <w:rPr>
          <w:rFonts w:ascii="Cambria" w:eastAsiaTheme="minorEastAsia" w:hAnsi="Cambria" w:cstheme="minorBidi"/>
        </w:rPr>
      </w:pPr>
      <w:r>
        <w:rPr>
          <w:rFonts w:ascii="Cambria" w:eastAsiaTheme="minorEastAsia" w:hAnsi="Cambria" w:cstheme="minorBidi"/>
        </w:rPr>
        <w:t>Concerning the impact on a global scale, the Expert Panel is happy to see an opening of the Academy to the international artistic and research world. To be mentioned is the installing of a scientific doctoral programme (2017) and the planning and preparing of an artistic doctoral study programme. However, in terms of student and teaching staff mobility there is room for improvement. Students’ mobility is impeded by the 5-year study course model. In order to meet the idea of the Bologna process the Expert Panel highly recommends to reconsider this major actuality. The Academy is a flourishing and important centre for European cultural heritage and the Expert Panel hopes very much to contribute to this pathway with our Report.</w:t>
      </w:r>
    </w:p>
    <w:p w14:paraId="191D101B" w14:textId="77777777" w:rsidR="006F0E05" w:rsidRDefault="006F0E05">
      <w:pPr>
        <w:spacing w:line="276" w:lineRule="auto"/>
        <w:ind w:right="76"/>
        <w:jc w:val="both"/>
        <w:rPr>
          <w:rFonts w:ascii="Cambria" w:eastAsiaTheme="minorEastAsia" w:hAnsi="Cambria" w:cstheme="minorBidi"/>
        </w:rPr>
      </w:pPr>
    </w:p>
    <w:sectPr w:rsidR="006F0E05" w:rsidSect="00C71E01">
      <w:headerReference w:type="default" r:id="rId14"/>
      <w:footerReference w:type="default" r:id="rId15"/>
      <w:headerReference w:type="first" r:id="rId16"/>
      <w:footerReference w:type="first" r:id="rId17"/>
      <w:pgSz w:w="11906" w:h="16838"/>
      <w:pgMar w:top="1418" w:right="1418" w:bottom="2410" w:left="1418" w:header="720" w:footer="720" w:gutter="0"/>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C4A65" w16cex:dateUtc="2023-03-27T14:01:00Z"/>
  <w16cex:commentExtensible w16cex:durableId="27CC4BCF" w16cex:dateUtc="2023-03-27T14:07:00Z"/>
  <w16cex:commentExtensible w16cex:durableId="27CC4DC3" w16cex:dateUtc="2023-03-27T14:15:00Z"/>
  <w16cex:commentExtensible w16cex:durableId="27CC4FE0" w16cex:dateUtc="2023-03-27T14: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95489" w14:textId="77777777" w:rsidR="00744F4C" w:rsidRDefault="00744F4C">
      <w:r>
        <w:separator/>
      </w:r>
    </w:p>
  </w:endnote>
  <w:endnote w:type="continuationSeparator" w:id="0">
    <w:p w14:paraId="718EBB48" w14:textId="77777777" w:rsidR="00744F4C" w:rsidRDefault="00744F4C">
      <w:r>
        <w:continuationSeparator/>
      </w:r>
    </w:p>
  </w:endnote>
  <w:endnote w:type="continuationNotice" w:id="1">
    <w:p w14:paraId="09144D96" w14:textId="77777777" w:rsidR="00744F4C" w:rsidRDefault="00744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altName w:val="Verdana"/>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B39C7" w14:textId="77777777" w:rsidR="00744F4C" w:rsidRDefault="00744F4C">
    <w:pPr>
      <w:pStyle w:val="Footer"/>
      <w:jc w:val="center"/>
    </w:pPr>
    <w:r>
      <w:fldChar w:fldCharType="begin"/>
    </w:r>
    <w:r>
      <w:instrText xml:space="preserve"> PAGE </w:instrText>
    </w:r>
    <w:r>
      <w:fldChar w:fldCharType="separate"/>
    </w:r>
    <w:r>
      <w:rPr>
        <w:noProof/>
      </w:rPr>
      <w:t>44</w:t>
    </w:r>
    <w:r>
      <w:fldChar w:fldCharType="end"/>
    </w:r>
  </w:p>
  <w:p w14:paraId="1BA438E6" w14:textId="77777777" w:rsidR="00744F4C" w:rsidRDefault="00744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8844E" w14:textId="520E0A48" w:rsidR="00744F4C" w:rsidRPr="00C71E01" w:rsidRDefault="00744F4C">
    <w:pPr>
      <w:pStyle w:val="Footer"/>
      <w:tabs>
        <w:tab w:val="clear" w:pos="9072"/>
        <w:tab w:val="left" w:pos="6165"/>
      </w:tabs>
      <w:rPr>
        <w:rFonts w:ascii="Calibri" w:hAnsi="Calibri"/>
        <w:color w:val="333333"/>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B2F45" w14:textId="77777777" w:rsidR="00744F4C" w:rsidRDefault="00744F4C">
      <w:r>
        <w:separator/>
      </w:r>
    </w:p>
  </w:footnote>
  <w:footnote w:type="continuationSeparator" w:id="0">
    <w:p w14:paraId="296E00BA" w14:textId="77777777" w:rsidR="00744F4C" w:rsidRDefault="00744F4C">
      <w:r>
        <w:continuationSeparator/>
      </w:r>
    </w:p>
  </w:footnote>
  <w:footnote w:type="continuationNotice" w:id="1">
    <w:p w14:paraId="3D6BF47A" w14:textId="77777777" w:rsidR="00744F4C" w:rsidRDefault="00744F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3AB53" w14:textId="77777777" w:rsidR="00744F4C" w:rsidRDefault="00744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4CB49" w14:textId="77934C92" w:rsidR="00744F4C" w:rsidRDefault="00744F4C">
    <w:pPr>
      <w:pStyle w:val="Header"/>
    </w:pPr>
    <w:r>
      <w:rPr>
        <w:noProof/>
        <w:lang w:val="hu-HU" w:eastAsia="hu-HU"/>
      </w:rPr>
      <w:drawing>
        <wp:inline distT="0" distB="0" distL="0" distR="0" wp14:anchorId="6783E77C" wp14:editId="4A54815F">
          <wp:extent cx="3028950" cy="542925"/>
          <wp:effectExtent l="0" t="0" r="0" b="0"/>
          <wp:docPr id="4" name="Picture 1" descr="azvo-logo-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azvo-logo-en"/>
                  <pic:cNvPicPr>
                    <a:picLocks noChangeAspect="1" noChangeArrowheads="1"/>
                  </pic:cNvPicPr>
                </pic:nvPicPr>
                <pic:blipFill>
                  <a:blip r:embed="rId1"/>
                  <a:stretch>
                    <a:fillRect/>
                  </a:stretch>
                </pic:blipFill>
                <pic:spPr bwMode="auto">
                  <a:xfrm>
                    <a:off x="0" y="0"/>
                    <a:ext cx="3028950" cy="542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842E0"/>
    <w:multiLevelType w:val="multilevel"/>
    <w:tmpl w:val="7C0A2D04"/>
    <w:lvl w:ilvl="0">
      <w:start w:val="1"/>
      <w:numFmt w:val="decimal"/>
      <w:lvlText w:val="%1."/>
      <w:lvlJc w:val="left"/>
      <w:pPr>
        <w:tabs>
          <w:tab w:val="num" w:pos="0"/>
        </w:tabs>
        <w:ind w:left="360" w:hanging="360"/>
      </w:pPr>
      <w:rPr>
        <w:rFonts w:ascii="Cambria" w:hAnsi="Cambria"/>
        <w:sz w:val="24"/>
        <w:szCs w:val="28"/>
      </w:rPr>
    </w:lvl>
    <w:lvl w:ilvl="1">
      <w:start w:val="1"/>
      <w:numFmt w:val="lowerLetter"/>
      <w:lvlText w:val="%2."/>
      <w:lvlJc w:val="left"/>
      <w:pPr>
        <w:tabs>
          <w:tab w:val="num" w:pos="0"/>
        </w:tabs>
        <w:ind w:left="1199" w:hanging="360"/>
      </w:pPr>
    </w:lvl>
    <w:lvl w:ilvl="2">
      <w:start w:val="1"/>
      <w:numFmt w:val="lowerRoman"/>
      <w:lvlText w:val="%3."/>
      <w:lvlJc w:val="right"/>
      <w:pPr>
        <w:tabs>
          <w:tab w:val="num" w:pos="0"/>
        </w:tabs>
        <w:ind w:left="1919" w:hanging="180"/>
      </w:pPr>
    </w:lvl>
    <w:lvl w:ilvl="3">
      <w:start w:val="1"/>
      <w:numFmt w:val="decimal"/>
      <w:lvlText w:val="%4."/>
      <w:lvlJc w:val="left"/>
      <w:pPr>
        <w:tabs>
          <w:tab w:val="num" w:pos="0"/>
        </w:tabs>
        <w:ind w:left="2639" w:hanging="360"/>
      </w:pPr>
    </w:lvl>
    <w:lvl w:ilvl="4">
      <w:start w:val="1"/>
      <w:numFmt w:val="lowerLetter"/>
      <w:lvlText w:val="%5."/>
      <w:lvlJc w:val="left"/>
      <w:pPr>
        <w:tabs>
          <w:tab w:val="num" w:pos="0"/>
        </w:tabs>
        <w:ind w:left="3359" w:hanging="360"/>
      </w:pPr>
    </w:lvl>
    <w:lvl w:ilvl="5">
      <w:start w:val="1"/>
      <w:numFmt w:val="lowerRoman"/>
      <w:lvlText w:val="%6."/>
      <w:lvlJc w:val="right"/>
      <w:pPr>
        <w:tabs>
          <w:tab w:val="num" w:pos="0"/>
        </w:tabs>
        <w:ind w:left="4079" w:hanging="180"/>
      </w:pPr>
    </w:lvl>
    <w:lvl w:ilvl="6">
      <w:start w:val="1"/>
      <w:numFmt w:val="decimal"/>
      <w:lvlText w:val="%7."/>
      <w:lvlJc w:val="left"/>
      <w:pPr>
        <w:tabs>
          <w:tab w:val="num" w:pos="0"/>
        </w:tabs>
        <w:ind w:left="4799" w:hanging="360"/>
      </w:pPr>
    </w:lvl>
    <w:lvl w:ilvl="7">
      <w:start w:val="1"/>
      <w:numFmt w:val="lowerLetter"/>
      <w:lvlText w:val="%8."/>
      <w:lvlJc w:val="left"/>
      <w:pPr>
        <w:tabs>
          <w:tab w:val="num" w:pos="0"/>
        </w:tabs>
        <w:ind w:left="5519" w:hanging="360"/>
      </w:pPr>
    </w:lvl>
    <w:lvl w:ilvl="8">
      <w:start w:val="1"/>
      <w:numFmt w:val="lowerRoman"/>
      <w:lvlText w:val="%9."/>
      <w:lvlJc w:val="right"/>
      <w:pPr>
        <w:tabs>
          <w:tab w:val="num" w:pos="0"/>
        </w:tabs>
        <w:ind w:left="6239" w:hanging="180"/>
      </w:pPr>
    </w:lvl>
  </w:abstractNum>
  <w:abstractNum w:abstractNumId="1" w15:restartNumberingAfterBreak="0">
    <w:nsid w:val="0AEE73F8"/>
    <w:multiLevelType w:val="hybridMultilevel"/>
    <w:tmpl w:val="88E8AF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3B6814"/>
    <w:multiLevelType w:val="multilevel"/>
    <w:tmpl w:val="0F0EEFA0"/>
    <w:lvl w:ilvl="0">
      <w:start w:val="1"/>
      <w:numFmt w:val="upperRoman"/>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E0C21BD"/>
    <w:multiLevelType w:val="hybridMultilevel"/>
    <w:tmpl w:val="2FCAB05E"/>
    <w:lvl w:ilvl="0" w:tplc="AA144A00">
      <w:start w:val="1"/>
      <w:numFmt w:val="bullet"/>
      <w:lvlText w:val=""/>
      <w:lvlJc w:val="left"/>
      <w:pPr>
        <w:ind w:left="360" w:hanging="360"/>
      </w:pPr>
      <w:rPr>
        <w:rFonts w:ascii="Symbol" w:hAnsi="Symbol" w:hint="default"/>
        <w:sz w:val="24"/>
        <w:szCs w:val="24"/>
      </w:rPr>
    </w:lvl>
    <w:lvl w:ilvl="1" w:tplc="6DC45B0E" w:tentative="1">
      <w:start w:val="1"/>
      <w:numFmt w:val="bullet"/>
      <w:lvlText w:val="o"/>
      <w:lvlJc w:val="left"/>
      <w:pPr>
        <w:ind w:left="1080" w:hanging="360"/>
      </w:pPr>
      <w:rPr>
        <w:rFonts w:ascii="Courier New" w:hAnsi="Courier New" w:cs="Courier New" w:hint="default"/>
      </w:rPr>
    </w:lvl>
    <w:lvl w:ilvl="2" w:tplc="80220F82" w:tentative="1">
      <w:start w:val="1"/>
      <w:numFmt w:val="bullet"/>
      <w:lvlText w:val=""/>
      <w:lvlJc w:val="left"/>
      <w:pPr>
        <w:ind w:left="1800" w:hanging="360"/>
      </w:pPr>
      <w:rPr>
        <w:rFonts w:ascii="Wingdings" w:hAnsi="Wingdings" w:hint="default"/>
      </w:rPr>
    </w:lvl>
    <w:lvl w:ilvl="3" w:tplc="639846EA" w:tentative="1">
      <w:start w:val="1"/>
      <w:numFmt w:val="bullet"/>
      <w:lvlText w:val=""/>
      <w:lvlJc w:val="left"/>
      <w:pPr>
        <w:ind w:left="2520" w:hanging="360"/>
      </w:pPr>
      <w:rPr>
        <w:rFonts w:ascii="Symbol" w:hAnsi="Symbol" w:hint="default"/>
      </w:rPr>
    </w:lvl>
    <w:lvl w:ilvl="4" w:tplc="DCFA0B7E" w:tentative="1">
      <w:start w:val="1"/>
      <w:numFmt w:val="bullet"/>
      <w:lvlText w:val="o"/>
      <w:lvlJc w:val="left"/>
      <w:pPr>
        <w:ind w:left="3240" w:hanging="360"/>
      </w:pPr>
      <w:rPr>
        <w:rFonts w:ascii="Courier New" w:hAnsi="Courier New" w:cs="Courier New" w:hint="default"/>
      </w:rPr>
    </w:lvl>
    <w:lvl w:ilvl="5" w:tplc="5C688A8E" w:tentative="1">
      <w:start w:val="1"/>
      <w:numFmt w:val="bullet"/>
      <w:lvlText w:val=""/>
      <w:lvlJc w:val="left"/>
      <w:pPr>
        <w:ind w:left="3960" w:hanging="360"/>
      </w:pPr>
      <w:rPr>
        <w:rFonts w:ascii="Wingdings" w:hAnsi="Wingdings" w:hint="default"/>
      </w:rPr>
    </w:lvl>
    <w:lvl w:ilvl="6" w:tplc="D1261964" w:tentative="1">
      <w:start w:val="1"/>
      <w:numFmt w:val="bullet"/>
      <w:lvlText w:val=""/>
      <w:lvlJc w:val="left"/>
      <w:pPr>
        <w:ind w:left="4680" w:hanging="360"/>
      </w:pPr>
      <w:rPr>
        <w:rFonts w:ascii="Symbol" w:hAnsi="Symbol" w:hint="default"/>
      </w:rPr>
    </w:lvl>
    <w:lvl w:ilvl="7" w:tplc="847CFBB4" w:tentative="1">
      <w:start w:val="1"/>
      <w:numFmt w:val="bullet"/>
      <w:lvlText w:val="o"/>
      <w:lvlJc w:val="left"/>
      <w:pPr>
        <w:ind w:left="5400" w:hanging="360"/>
      </w:pPr>
      <w:rPr>
        <w:rFonts w:ascii="Courier New" w:hAnsi="Courier New" w:cs="Courier New" w:hint="default"/>
      </w:rPr>
    </w:lvl>
    <w:lvl w:ilvl="8" w:tplc="C5D649DE" w:tentative="1">
      <w:start w:val="1"/>
      <w:numFmt w:val="bullet"/>
      <w:lvlText w:val=""/>
      <w:lvlJc w:val="left"/>
      <w:pPr>
        <w:ind w:left="6120" w:hanging="360"/>
      </w:pPr>
      <w:rPr>
        <w:rFonts w:ascii="Wingdings" w:hAnsi="Wingdings" w:hint="default"/>
      </w:rPr>
    </w:lvl>
  </w:abstractNum>
  <w:abstractNum w:abstractNumId="4" w15:restartNumberingAfterBreak="0">
    <w:nsid w:val="0EB43485"/>
    <w:multiLevelType w:val="hybridMultilevel"/>
    <w:tmpl w:val="A2C027D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1702A19"/>
    <w:multiLevelType w:val="hybridMultilevel"/>
    <w:tmpl w:val="6CCC6A0E"/>
    <w:lvl w:ilvl="0" w:tplc="63EA6A2E">
      <w:start w:val="1"/>
      <w:numFmt w:val="bullet"/>
      <w:lvlText w:val=""/>
      <w:lvlJc w:val="left"/>
      <w:pPr>
        <w:ind w:left="360" w:hanging="360"/>
      </w:pPr>
      <w:rPr>
        <w:rFonts w:ascii="Symbol" w:hAnsi="Symbol" w:hint="default"/>
        <w:sz w:val="24"/>
        <w:szCs w:val="24"/>
      </w:rPr>
    </w:lvl>
    <w:lvl w:ilvl="1" w:tplc="C8BC46A2" w:tentative="1">
      <w:start w:val="1"/>
      <w:numFmt w:val="bullet"/>
      <w:lvlText w:val="o"/>
      <w:lvlJc w:val="left"/>
      <w:pPr>
        <w:ind w:left="1080" w:hanging="360"/>
      </w:pPr>
      <w:rPr>
        <w:rFonts w:ascii="Courier New" w:hAnsi="Courier New" w:cs="Courier New" w:hint="default"/>
      </w:rPr>
    </w:lvl>
    <w:lvl w:ilvl="2" w:tplc="2B2CB95C" w:tentative="1">
      <w:start w:val="1"/>
      <w:numFmt w:val="bullet"/>
      <w:lvlText w:val=""/>
      <w:lvlJc w:val="left"/>
      <w:pPr>
        <w:ind w:left="1800" w:hanging="360"/>
      </w:pPr>
      <w:rPr>
        <w:rFonts w:ascii="Wingdings" w:hAnsi="Wingdings" w:hint="default"/>
      </w:rPr>
    </w:lvl>
    <w:lvl w:ilvl="3" w:tplc="882EC326" w:tentative="1">
      <w:start w:val="1"/>
      <w:numFmt w:val="bullet"/>
      <w:lvlText w:val=""/>
      <w:lvlJc w:val="left"/>
      <w:pPr>
        <w:ind w:left="2520" w:hanging="360"/>
      </w:pPr>
      <w:rPr>
        <w:rFonts w:ascii="Symbol" w:hAnsi="Symbol" w:hint="default"/>
      </w:rPr>
    </w:lvl>
    <w:lvl w:ilvl="4" w:tplc="FEC8DCAA" w:tentative="1">
      <w:start w:val="1"/>
      <w:numFmt w:val="bullet"/>
      <w:lvlText w:val="o"/>
      <w:lvlJc w:val="left"/>
      <w:pPr>
        <w:ind w:left="3240" w:hanging="360"/>
      </w:pPr>
      <w:rPr>
        <w:rFonts w:ascii="Courier New" w:hAnsi="Courier New" w:cs="Courier New" w:hint="default"/>
      </w:rPr>
    </w:lvl>
    <w:lvl w:ilvl="5" w:tplc="E1DEC1E0" w:tentative="1">
      <w:start w:val="1"/>
      <w:numFmt w:val="bullet"/>
      <w:lvlText w:val=""/>
      <w:lvlJc w:val="left"/>
      <w:pPr>
        <w:ind w:left="3960" w:hanging="360"/>
      </w:pPr>
      <w:rPr>
        <w:rFonts w:ascii="Wingdings" w:hAnsi="Wingdings" w:hint="default"/>
      </w:rPr>
    </w:lvl>
    <w:lvl w:ilvl="6" w:tplc="26981A3A" w:tentative="1">
      <w:start w:val="1"/>
      <w:numFmt w:val="bullet"/>
      <w:lvlText w:val=""/>
      <w:lvlJc w:val="left"/>
      <w:pPr>
        <w:ind w:left="4680" w:hanging="360"/>
      </w:pPr>
      <w:rPr>
        <w:rFonts w:ascii="Symbol" w:hAnsi="Symbol" w:hint="default"/>
      </w:rPr>
    </w:lvl>
    <w:lvl w:ilvl="7" w:tplc="91E47A08" w:tentative="1">
      <w:start w:val="1"/>
      <w:numFmt w:val="bullet"/>
      <w:lvlText w:val="o"/>
      <w:lvlJc w:val="left"/>
      <w:pPr>
        <w:ind w:left="5400" w:hanging="360"/>
      </w:pPr>
      <w:rPr>
        <w:rFonts w:ascii="Courier New" w:hAnsi="Courier New" w:cs="Courier New" w:hint="default"/>
      </w:rPr>
    </w:lvl>
    <w:lvl w:ilvl="8" w:tplc="17740B1A" w:tentative="1">
      <w:start w:val="1"/>
      <w:numFmt w:val="bullet"/>
      <w:lvlText w:val=""/>
      <w:lvlJc w:val="left"/>
      <w:pPr>
        <w:ind w:left="6120" w:hanging="360"/>
      </w:pPr>
      <w:rPr>
        <w:rFonts w:ascii="Wingdings" w:hAnsi="Wingdings" w:hint="default"/>
      </w:rPr>
    </w:lvl>
  </w:abstractNum>
  <w:abstractNum w:abstractNumId="6" w15:restartNumberingAfterBreak="0">
    <w:nsid w:val="12F15A28"/>
    <w:multiLevelType w:val="multilevel"/>
    <w:tmpl w:val="12B61616"/>
    <w:lvl w:ilvl="0">
      <w:start w:val="1"/>
      <w:numFmt w:val="bullet"/>
      <w:lvlText w:val=""/>
      <w:lvlJc w:val="left"/>
      <w:pPr>
        <w:tabs>
          <w:tab w:val="num" w:pos="0"/>
        </w:tabs>
        <w:ind w:left="720" w:hanging="360"/>
      </w:pPr>
      <w:rPr>
        <w:rFonts w:ascii="Symbol" w:hAnsi="Symbol" w:cs="Symbol" w:hint="default"/>
        <w:sz w:val="24"/>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B20634F"/>
    <w:multiLevelType w:val="hybridMultilevel"/>
    <w:tmpl w:val="9320C3DA"/>
    <w:lvl w:ilvl="0" w:tplc="BC801790">
      <w:start w:val="1"/>
      <w:numFmt w:val="decimal"/>
      <w:lvlText w:val="%1."/>
      <w:lvlJc w:val="left"/>
      <w:pPr>
        <w:ind w:left="360" w:hanging="360"/>
      </w:pPr>
      <w:rPr>
        <w:rFonts w:hint="default"/>
        <w:sz w:val="24"/>
        <w:szCs w:val="28"/>
      </w:rPr>
    </w:lvl>
    <w:lvl w:ilvl="1" w:tplc="43962792" w:tentative="1">
      <w:start w:val="1"/>
      <w:numFmt w:val="lowerLetter"/>
      <w:lvlText w:val="%2."/>
      <w:lvlJc w:val="left"/>
      <w:pPr>
        <w:ind w:left="1080" w:hanging="360"/>
      </w:pPr>
    </w:lvl>
    <w:lvl w:ilvl="2" w:tplc="70225AD8" w:tentative="1">
      <w:start w:val="1"/>
      <w:numFmt w:val="lowerRoman"/>
      <w:lvlText w:val="%3."/>
      <w:lvlJc w:val="right"/>
      <w:pPr>
        <w:ind w:left="1800" w:hanging="180"/>
      </w:pPr>
    </w:lvl>
    <w:lvl w:ilvl="3" w:tplc="87C65876" w:tentative="1">
      <w:start w:val="1"/>
      <w:numFmt w:val="decimal"/>
      <w:lvlText w:val="%4."/>
      <w:lvlJc w:val="left"/>
      <w:pPr>
        <w:ind w:left="2520" w:hanging="360"/>
      </w:pPr>
    </w:lvl>
    <w:lvl w:ilvl="4" w:tplc="2CB2F474" w:tentative="1">
      <w:start w:val="1"/>
      <w:numFmt w:val="lowerLetter"/>
      <w:lvlText w:val="%5."/>
      <w:lvlJc w:val="left"/>
      <w:pPr>
        <w:ind w:left="3240" w:hanging="360"/>
      </w:pPr>
    </w:lvl>
    <w:lvl w:ilvl="5" w:tplc="90127156" w:tentative="1">
      <w:start w:val="1"/>
      <w:numFmt w:val="lowerRoman"/>
      <w:lvlText w:val="%6."/>
      <w:lvlJc w:val="right"/>
      <w:pPr>
        <w:ind w:left="3960" w:hanging="180"/>
      </w:pPr>
    </w:lvl>
    <w:lvl w:ilvl="6" w:tplc="6C00984A" w:tentative="1">
      <w:start w:val="1"/>
      <w:numFmt w:val="decimal"/>
      <w:lvlText w:val="%7."/>
      <w:lvlJc w:val="left"/>
      <w:pPr>
        <w:ind w:left="4680" w:hanging="360"/>
      </w:pPr>
    </w:lvl>
    <w:lvl w:ilvl="7" w:tplc="F0BAA766" w:tentative="1">
      <w:start w:val="1"/>
      <w:numFmt w:val="lowerLetter"/>
      <w:lvlText w:val="%8."/>
      <w:lvlJc w:val="left"/>
      <w:pPr>
        <w:ind w:left="5400" w:hanging="360"/>
      </w:pPr>
    </w:lvl>
    <w:lvl w:ilvl="8" w:tplc="A3FA28C2" w:tentative="1">
      <w:start w:val="1"/>
      <w:numFmt w:val="lowerRoman"/>
      <w:lvlText w:val="%9."/>
      <w:lvlJc w:val="right"/>
      <w:pPr>
        <w:ind w:left="6120" w:hanging="180"/>
      </w:pPr>
    </w:lvl>
  </w:abstractNum>
  <w:abstractNum w:abstractNumId="8" w15:restartNumberingAfterBreak="0">
    <w:nsid w:val="1D79541D"/>
    <w:multiLevelType w:val="hybridMultilevel"/>
    <w:tmpl w:val="26BEC312"/>
    <w:lvl w:ilvl="0" w:tplc="29027CAE">
      <w:start w:val="1"/>
      <w:numFmt w:val="bullet"/>
      <w:lvlText w:val=""/>
      <w:lvlJc w:val="left"/>
      <w:pPr>
        <w:ind w:left="720" w:hanging="360"/>
      </w:pPr>
      <w:rPr>
        <w:rFonts w:ascii="Symbol" w:hAnsi="Symbol" w:hint="default"/>
        <w:sz w:val="24"/>
        <w:szCs w:val="24"/>
      </w:rPr>
    </w:lvl>
    <w:lvl w:ilvl="1" w:tplc="9C96D5A4">
      <w:start w:val="1"/>
      <w:numFmt w:val="bullet"/>
      <w:lvlText w:val="o"/>
      <w:lvlJc w:val="left"/>
      <w:pPr>
        <w:ind w:left="1440" w:hanging="360"/>
      </w:pPr>
      <w:rPr>
        <w:rFonts w:ascii="Courier New" w:hAnsi="Courier New" w:cs="Courier New" w:hint="default"/>
      </w:rPr>
    </w:lvl>
    <w:lvl w:ilvl="2" w:tplc="9E7A529E" w:tentative="1">
      <w:start w:val="1"/>
      <w:numFmt w:val="bullet"/>
      <w:lvlText w:val=""/>
      <w:lvlJc w:val="left"/>
      <w:pPr>
        <w:ind w:left="2160" w:hanging="360"/>
      </w:pPr>
      <w:rPr>
        <w:rFonts w:ascii="Wingdings" w:hAnsi="Wingdings" w:hint="default"/>
      </w:rPr>
    </w:lvl>
    <w:lvl w:ilvl="3" w:tplc="FE94002C" w:tentative="1">
      <w:start w:val="1"/>
      <w:numFmt w:val="bullet"/>
      <w:lvlText w:val=""/>
      <w:lvlJc w:val="left"/>
      <w:pPr>
        <w:ind w:left="2880" w:hanging="360"/>
      </w:pPr>
      <w:rPr>
        <w:rFonts w:ascii="Symbol" w:hAnsi="Symbol" w:hint="default"/>
      </w:rPr>
    </w:lvl>
    <w:lvl w:ilvl="4" w:tplc="EE12B0FA" w:tentative="1">
      <w:start w:val="1"/>
      <w:numFmt w:val="bullet"/>
      <w:lvlText w:val="o"/>
      <w:lvlJc w:val="left"/>
      <w:pPr>
        <w:ind w:left="3600" w:hanging="360"/>
      </w:pPr>
      <w:rPr>
        <w:rFonts w:ascii="Courier New" w:hAnsi="Courier New" w:cs="Courier New" w:hint="default"/>
      </w:rPr>
    </w:lvl>
    <w:lvl w:ilvl="5" w:tplc="FF8E983A" w:tentative="1">
      <w:start w:val="1"/>
      <w:numFmt w:val="bullet"/>
      <w:lvlText w:val=""/>
      <w:lvlJc w:val="left"/>
      <w:pPr>
        <w:ind w:left="4320" w:hanging="360"/>
      </w:pPr>
      <w:rPr>
        <w:rFonts w:ascii="Wingdings" w:hAnsi="Wingdings" w:hint="default"/>
      </w:rPr>
    </w:lvl>
    <w:lvl w:ilvl="6" w:tplc="57641BA2" w:tentative="1">
      <w:start w:val="1"/>
      <w:numFmt w:val="bullet"/>
      <w:lvlText w:val=""/>
      <w:lvlJc w:val="left"/>
      <w:pPr>
        <w:ind w:left="5040" w:hanging="360"/>
      </w:pPr>
      <w:rPr>
        <w:rFonts w:ascii="Symbol" w:hAnsi="Symbol" w:hint="default"/>
      </w:rPr>
    </w:lvl>
    <w:lvl w:ilvl="7" w:tplc="79507536" w:tentative="1">
      <w:start w:val="1"/>
      <w:numFmt w:val="bullet"/>
      <w:lvlText w:val="o"/>
      <w:lvlJc w:val="left"/>
      <w:pPr>
        <w:ind w:left="5760" w:hanging="360"/>
      </w:pPr>
      <w:rPr>
        <w:rFonts w:ascii="Courier New" w:hAnsi="Courier New" w:cs="Courier New" w:hint="default"/>
      </w:rPr>
    </w:lvl>
    <w:lvl w:ilvl="8" w:tplc="F522B79E" w:tentative="1">
      <w:start w:val="1"/>
      <w:numFmt w:val="bullet"/>
      <w:lvlText w:val=""/>
      <w:lvlJc w:val="left"/>
      <w:pPr>
        <w:ind w:left="6480" w:hanging="360"/>
      </w:pPr>
      <w:rPr>
        <w:rFonts w:ascii="Wingdings" w:hAnsi="Wingdings" w:hint="default"/>
      </w:rPr>
    </w:lvl>
  </w:abstractNum>
  <w:abstractNum w:abstractNumId="9" w15:restartNumberingAfterBreak="0">
    <w:nsid w:val="1EAD085C"/>
    <w:multiLevelType w:val="hybridMultilevel"/>
    <w:tmpl w:val="DB7471FE"/>
    <w:lvl w:ilvl="0" w:tplc="63EA6A2E">
      <w:start w:val="1"/>
      <w:numFmt w:val="bullet"/>
      <w:lvlText w:val=""/>
      <w:lvlJc w:val="left"/>
      <w:pPr>
        <w:ind w:left="720" w:hanging="360"/>
      </w:pPr>
      <w:rPr>
        <w:rFonts w:ascii="Symbol" w:hAnsi="Symbol" w:hint="default"/>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F9C5047"/>
    <w:multiLevelType w:val="hybridMultilevel"/>
    <w:tmpl w:val="D5F6D6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8F2297"/>
    <w:multiLevelType w:val="multilevel"/>
    <w:tmpl w:val="66621B16"/>
    <w:lvl w:ilvl="0">
      <w:start w:val="1"/>
      <w:numFmt w:val="bullet"/>
      <w:lvlText w:val=""/>
      <w:lvlJc w:val="left"/>
      <w:pPr>
        <w:tabs>
          <w:tab w:val="num" w:pos="0"/>
        </w:tabs>
        <w:ind w:left="360" w:hanging="360"/>
      </w:pPr>
      <w:rPr>
        <w:rFonts w:ascii="Symbol" w:hAnsi="Symbol" w:cs="Symbol" w:hint="default"/>
        <w:sz w:val="24"/>
        <w:szCs w:val="24"/>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2A105709"/>
    <w:multiLevelType w:val="hybridMultilevel"/>
    <w:tmpl w:val="0ACEC5E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31EA262A"/>
    <w:multiLevelType w:val="multilevel"/>
    <w:tmpl w:val="ADCA8D2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396C2EB4"/>
    <w:multiLevelType w:val="multilevel"/>
    <w:tmpl w:val="FB208904"/>
    <w:lvl w:ilvl="0">
      <w:start w:val="1"/>
      <w:numFmt w:val="upperRoman"/>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3B392B5F"/>
    <w:multiLevelType w:val="hybridMultilevel"/>
    <w:tmpl w:val="52D427EE"/>
    <w:lvl w:ilvl="0" w:tplc="ACC0D352">
      <w:start w:val="1"/>
      <w:numFmt w:val="upperRoman"/>
      <w:lvlText w:val="%1."/>
      <w:lvlJc w:val="left"/>
      <w:pPr>
        <w:ind w:left="360" w:hanging="360"/>
      </w:pPr>
      <w:rPr>
        <w:rFonts w:hint="default"/>
      </w:rPr>
    </w:lvl>
    <w:lvl w:ilvl="1" w:tplc="891A4FCE" w:tentative="1">
      <w:start w:val="1"/>
      <w:numFmt w:val="lowerLetter"/>
      <w:lvlText w:val="%2."/>
      <w:lvlJc w:val="left"/>
      <w:pPr>
        <w:ind w:left="1080" w:hanging="360"/>
      </w:pPr>
    </w:lvl>
    <w:lvl w:ilvl="2" w:tplc="27AC3F5C" w:tentative="1">
      <w:start w:val="1"/>
      <w:numFmt w:val="lowerRoman"/>
      <w:lvlText w:val="%3."/>
      <w:lvlJc w:val="right"/>
      <w:pPr>
        <w:ind w:left="1800" w:hanging="180"/>
      </w:pPr>
    </w:lvl>
    <w:lvl w:ilvl="3" w:tplc="3766C6DA" w:tentative="1">
      <w:start w:val="1"/>
      <w:numFmt w:val="decimal"/>
      <w:lvlText w:val="%4."/>
      <w:lvlJc w:val="left"/>
      <w:pPr>
        <w:ind w:left="2520" w:hanging="360"/>
      </w:pPr>
    </w:lvl>
    <w:lvl w:ilvl="4" w:tplc="0CA0A9EE" w:tentative="1">
      <w:start w:val="1"/>
      <w:numFmt w:val="lowerLetter"/>
      <w:lvlText w:val="%5."/>
      <w:lvlJc w:val="left"/>
      <w:pPr>
        <w:ind w:left="3240" w:hanging="360"/>
      </w:pPr>
    </w:lvl>
    <w:lvl w:ilvl="5" w:tplc="7F9625F0" w:tentative="1">
      <w:start w:val="1"/>
      <w:numFmt w:val="lowerRoman"/>
      <w:lvlText w:val="%6."/>
      <w:lvlJc w:val="right"/>
      <w:pPr>
        <w:ind w:left="3960" w:hanging="180"/>
      </w:pPr>
    </w:lvl>
    <w:lvl w:ilvl="6" w:tplc="BE5ED0DE" w:tentative="1">
      <w:start w:val="1"/>
      <w:numFmt w:val="decimal"/>
      <w:lvlText w:val="%7."/>
      <w:lvlJc w:val="left"/>
      <w:pPr>
        <w:ind w:left="4680" w:hanging="360"/>
      </w:pPr>
    </w:lvl>
    <w:lvl w:ilvl="7" w:tplc="67047A50" w:tentative="1">
      <w:start w:val="1"/>
      <w:numFmt w:val="lowerLetter"/>
      <w:lvlText w:val="%8."/>
      <w:lvlJc w:val="left"/>
      <w:pPr>
        <w:ind w:left="5400" w:hanging="360"/>
      </w:pPr>
    </w:lvl>
    <w:lvl w:ilvl="8" w:tplc="E8CC9848" w:tentative="1">
      <w:start w:val="1"/>
      <w:numFmt w:val="lowerRoman"/>
      <w:lvlText w:val="%9."/>
      <w:lvlJc w:val="right"/>
      <w:pPr>
        <w:ind w:left="6120" w:hanging="180"/>
      </w:pPr>
    </w:lvl>
  </w:abstractNum>
  <w:abstractNum w:abstractNumId="16" w15:restartNumberingAfterBreak="0">
    <w:nsid w:val="3D0A79D0"/>
    <w:multiLevelType w:val="multilevel"/>
    <w:tmpl w:val="C71C226A"/>
    <w:lvl w:ilvl="0">
      <w:start w:val="1"/>
      <w:numFmt w:val="bullet"/>
      <w:lvlText w:val=""/>
      <w:lvlJc w:val="left"/>
      <w:pPr>
        <w:tabs>
          <w:tab w:val="num" w:pos="0"/>
        </w:tabs>
        <w:ind w:left="360" w:hanging="360"/>
      </w:pPr>
      <w:rPr>
        <w:rFonts w:ascii="Symbol" w:hAnsi="Symbol" w:cs="Symbol" w:hint="default"/>
        <w:sz w:val="24"/>
        <w:szCs w:val="24"/>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406C2854"/>
    <w:multiLevelType w:val="multilevel"/>
    <w:tmpl w:val="A2E6E082"/>
    <w:lvl w:ilvl="0">
      <w:start w:val="1"/>
      <w:numFmt w:val="bullet"/>
      <w:lvlText w:val=""/>
      <w:lvlJc w:val="left"/>
      <w:pPr>
        <w:tabs>
          <w:tab w:val="num" w:pos="0"/>
        </w:tabs>
        <w:ind w:left="360" w:hanging="360"/>
      </w:pPr>
      <w:rPr>
        <w:rFonts w:ascii="Symbol" w:hAnsi="Symbol" w:cs="Symbol" w:hint="default"/>
        <w:sz w:val="24"/>
        <w:szCs w:val="24"/>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41AC2135"/>
    <w:multiLevelType w:val="hybridMultilevel"/>
    <w:tmpl w:val="0FC660EA"/>
    <w:lvl w:ilvl="0" w:tplc="7CCE5E50">
      <w:start w:val="1"/>
      <w:numFmt w:val="decimal"/>
      <w:lvlText w:val="%1."/>
      <w:lvlJc w:val="left"/>
      <w:pPr>
        <w:ind w:left="360" w:hanging="360"/>
      </w:pPr>
      <w:rPr>
        <w:rFonts w:ascii="Cambria" w:hAnsi="Cambria" w:hint="default"/>
        <w:sz w:val="24"/>
        <w:szCs w:val="28"/>
      </w:rPr>
    </w:lvl>
    <w:lvl w:ilvl="1" w:tplc="9BCA42EA" w:tentative="1">
      <w:start w:val="1"/>
      <w:numFmt w:val="lowerLetter"/>
      <w:lvlText w:val="%2."/>
      <w:lvlJc w:val="left"/>
      <w:pPr>
        <w:ind w:left="1199" w:hanging="360"/>
      </w:pPr>
    </w:lvl>
    <w:lvl w:ilvl="2" w:tplc="705612CE" w:tentative="1">
      <w:start w:val="1"/>
      <w:numFmt w:val="lowerRoman"/>
      <w:lvlText w:val="%3."/>
      <w:lvlJc w:val="right"/>
      <w:pPr>
        <w:ind w:left="1919" w:hanging="180"/>
      </w:pPr>
    </w:lvl>
    <w:lvl w:ilvl="3" w:tplc="F0E8A5E2" w:tentative="1">
      <w:start w:val="1"/>
      <w:numFmt w:val="decimal"/>
      <w:lvlText w:val="%4."/>
      <w:lvlJc w:val="left"/>
      <w:pPr>
        <w:ind w:left="2639" w:hanging="360"/>
      </w:pPr>
    </w:lvl>
    <w:lvl w:ilvl="4" w:tplc="60A06848" w:tentative="1">
      <w:start w:val="1"/>
      <w:numFmt w:val="lowerLetter"/>
      <w:lvlText w:val="%5."/>
      <w:lvlJc w:val="left"/>
      <w:pPr>
        <w:ind w:left="3359" w:hanging="360"/>
      </w:pPr>
    </w:lvl>
    <w:lvl w:ilvl="5" w:tplc="17A45EE4" w:tentative="1">
      <w:start w:val="1"/>
      <w:numFmt w:val="lowerRoman"/>
      <w:lvlText w:val="%6."/>
      <w:lvlJc w:val="right"/>
      <w:pPr>
        <w:ind w:left="4079" w:hanging="180"/>
      </w:pPr>
    </w:lvl>
    <w:lvl w:ilvl="6" w:tplc="E42048D0" w:tentative="1">
      <w:start w:val="1"/>
      <w:numFmt w:val="decimal"/>
      <w:lvlText w:val="%7."/>
      <w:lvlJc w:val="left"/>
      <w:pPr>
        <w:ind w:left="4799" w:hanging="360"/>
      </w:pPr>
    </w:lvl>
    <w:lvl w:ilvl="7" w:tplc="E006D52A" w:tentative="1">
      <w:start w:val="1"/>
      <w:numFmt w:val="lowerLetter"/>
      <w:lvlText w:val="%8."/>
      <w:lvlJc w:val="left"/>
      <w:pPr>
        <w:ind w:left="5519" w:hanging="360"/>
      </w:pPr>
    </w:lvl>
    <w:lvl w:ilvl="8" w:tplc="52726778" w:tentative="1">
      <w:start w:val="1"/>
      <w:numFmt w:val="lowerRoman"/>
      <w:lvlText w:val="%9."/>
      <w:lvlJc w:val="right"/>
      <w:pPr>
        <w:ind w:left="6239" w:hanging="180"/>
      </w:pPr>
    </w:lvl>
  </w:abstractNum>
  <w:abstractNum w:abstractNumId="19" w15:restartNumberingAfterBreak="0">
    <w:nsid w:val="46D35CFE"/>
    <w:multiLevelType w:val="hybridMultilevel"/>
    <w:tmpl w:val="4EC2E1BC"/>
    <w:lvl w:ilvl="0" w:tplc="0E72675E">
      <w:start w:val="1"/>
      <w:numFmt w:val="bullet"/>
      <w:lvlText w:val=""/>
      <w:lvlJc w:val="left"/>
      <w:pPr>
        <w:ind w:left="360" w:hanging="360"/>
      </w:pPr>
      <w:rPr>
        <w:rFonts w:ascii="Symbol" w:hAnsi="Symbol" w:cs="Times New Roman" w:hint="default"/>
        <w:sz w:val="24"/>
        <w:szCs w:val="24"/>
      </w:rPr>
    </w:lvl>
    <w:lvl w:ilvl="1" w:tplc="E6F02646">
      <w:start w:val="1"/>
      <w:numFmt w:val="bullet"/>
      <w:lvlText w:val="o"/>
      <w:lvlJc w:val="left"/>
      <w:pPr>
        <w:ind w:left="1080" w:hanging="360"/>
      </w:pPr>
      <w:rPr>
        <w:rFonts w:ascii="Courier New" w:hAnsi="Courier New" w:cs="Courier New" w:hint="default"/>
      </w:rPr>
    </w:lvl>
    <w:lvl w:ilvl="2" w:tplc="A66883A0">
      <w:start w:val="1"/>
      <w:numFmt w:val="bullet"/>
      <w:lvlText w:val=""/>
      <w:lvlJc w:val="left"/>
      <w:pPr>
        <w:ind w:left="1800" w:hanging="360"/>
      </w:pPr>
      <w:rPr>
        <w:rFonts w:ascii="Wingdings" w:hAnsi="Wingdings" w:cs="Times New Roman" w:hint="default"/>
      </w:rPr>
    </w:lvl>
    <w:lvl w:ilvl="3" w:tplc="16B8F532">
      <w:start w:val="1"/>
      <w:numFmt w:val="bullet"/>
      <w:lvlText w:val=""/>
      <w:lvlJc w:val="left"/>
      <w:pPr>
        <w:ind w:left="2520" w:hanging="360"/>
      </w:pPr>
      <w:rPr>
        <w:rFonts w:ascii="Symbol" w:hAnsi="Symbol" w:cs="Times New Roman" w:hint="default"/>
      </w:rPr>
    </w:lvl>
    <w:lvl w:ilvl="4" w:tplc="40E4C3CE">
      <w:start w:val="1"/>
      <w:numFmt w:val="bullet"/>
      <w:lvlText w:val="o"/>
      <w:lvlJc w:val="left"/>
      <w:pPr>
        <w:ind w:left="3240" w:hanging="360"/>
      </w:pPr>
      <w:rPr>
        <w:rFonts w:ascii="Courier New" w:hAnsi="Courier New" w:cs="Courier New" w:hint="default"/>
      </w:rPr>
    </w:lvl>
    <w:lvl w:ilvl="5" w:tplc="2C66BA08">
      <w:start w:val="1"/>
      <w:numFmt w:val="bullet"/>
      <w:lvlText w:val=""/>
      <w:lvlJc w:val="left"/>
      <w:pPr>
        <w:ind w:left="3960" w:hanging="360"/>
      </w:pPr>
      <w:rPr>
        <w:rFonts w:ascii="Wingdings" w:hAnsi="Wingdings" w:cs="Times New Roman" w:hint="default"/>
      </w:rPr>
    </w:lvl>
    <w:lvl w:ilvl="6" w:tplc="52285268">
      <w:start w:val="1"/>
      <w:numFmt w:val="bullet"/>
      <w:lvlText w:val=""/>
      <w:lvlJc w:val="left"/>
      <w:pPr>
        <w:ind w:left="4680" w:hanging="360"/>
      </w:pPr>
      <w:rPr>
        <w:rFonts w:ascii="Symbol" w:hAnsi="Symbol" w:cs="Times New Roman" w:hint="default"/>
      </w:rPr>
    </w:lvl>
    <w:lvl w:ilvl="7" w:tplc="EC38E248">
      <w:start w:val="1"/>
      <w:numFmt w:val="bullet"/>
      <w:lvlText w:val="o"/>
      <w:lvlJc w:val="left"/>
      <w:pPr>
        <w:ind w:left="5400" w:hanging="360"/>
      </w:pPr>
      <w:rPr>
        <w:rFonts w:ascii="Courier New" w:hAnsi="Courier New" w:cs="Courier New" w:hint="default"/>
      </w:rPr>
    </w:lvl>
    <w:lvl w:ilvl="8" w:tplc="7004C048">
      <w:start w:val="1"/>
      <w:numFmt w:val="bullet"/>
      <w:lvlText w:val=""/>
      <w:lvlJc w:val="left"/>
      <w:pPr>
        <w:ind w:left="6120" w:hanging="360"/>
      </w:pPr>
      <w:rPr>
        <w:rFonts w:ascii="Wingdings" w:hAnsi="Wingdings" w:cs="Times New Roman" w:hint="default"/>
      </w:rPr>
    </w:lvl>
  </w:abstractNum>
  <w:abstractNum w:abstractNumId="20" w15:restartNumberingAfterBreak="0">
    <w:nsid w:val="494F1B11"/>
    <w:multiLevelType w:val="hybridMultilevel"/>
    <w:tmpl w:val="F9FA9510"/>
    <w:lvl w:ilvl="0" w:tplc="6D6AFD06">
      <w:start w:val="1"/>
      <w:numFmt w:val="decimal"/>
      <w:lvlText w:val="%1."/>
      <w:lvlJc w:val="left"/>
      <w:pPr>
        <w:ind w:left="360" w:hanging="360"/>
      </w:pPr>
      <w:rPr>
        <w:rFonts w:hint="default"/>
        <w:sz w:val="24"/>
        <w:szCs w:val="28"/>
      </w:rPr>
    </w:lvl>
    <w:lvl w:ilvl="1" w:tplc="607CE6DA" w:tentative="1">
      <w:start w:val="1"/>
      <w:numFmt w:val="lowerLetter"/>
      <w:lvlText w:val="%2."/>
      <w:lvlJc w:val="left"/>
      <w:pPr>
        <w:ind w:left="1080" w:hanging="360"/>
      </w:pPr>
    </w:lvl>
    <w:lvl w:ilvl="2" w:tplc="FF2A89A4" w:tentative="1">
      <w:start w:val="1"/>
      <w:numFmt w:val="lowerRoman"/>
      <w:lvlText w:val="%3."/>
      <w:lvlJc w:val="right"/>
      <w:pPr>
        <w:ind w:left="1800" w:hanging="180"/>
      </w:pPr>
    </w:lvl>
    <w:lvl w:ilvl="3" w:tplc="C8B2D7D6" w:tentative="1">
      <w:start w:val="1"/>
      <w:numFmt w:val="decimal"/>
      <w:lvlText w:val="%4."/>
      <w:lvlJc w:val="left"/>
      <w:pPr>
        <w:ind w:left="2520" w:hanging="360"/>
      </w:pPr>
    </w:lvl>
    <w:lvl w:ilvl="4" w:tplc="E07C9BBC" w:tentative="1">
      <w:start w:val="1"/>
      <w:numFmt w:val="lowerLetter"/>
      <w:lvlText w:val="%5."/>
      <w:lvlJc w:val="left"/>
      <w:pPr>
        <w:ind w:left="3240" w:hanging="360"/>
      </w:pPr>
    </w:lvl>
    <w:lvl w:ilvl="5" w:tplc="1ACAFAD0" w:tentative="1">
      <w:start w:val="1"/>
      <w:numFmt w:val="lowerRoman"/>
      <w:lvlText w:val="%6."/>
      <w:lvlJc w:val="right"/>
      <w:pPr>
        <w:ind w:left="3960" w:hanging="180"/>
      </w:pPr>
    </w:lvl>
    <w:lvl w:ilvl="6" w:tplc="9E00EC78" w:tentative="1">
      <w:start w:val="1"/>
      <w:numFmt w:val="decimal"/>
      <w:lvlText w:val="%7."/>
      <w:lvlJc w:val="left"/>
      <w:pPr>
        <w:ind w:left="4680" w:hanging="360"/>
      </w:pPr>
    </w:lvl>
    <w:lvl w:ilvl="7" w:tplc="76786D74" w:tentative="1">
      <w:start w:val="1"/>
      <w:numFmt w:val="lowerLetter"/>
      <w:lvlText w:val="%8."/>
      <w:lvlJc w:val="left"/>
      <w:pPr>
        <w:ind w:left="5400" w:hanging="360"/>
      </w:pPr>
    </w:lvl>
    <w:lvl w:ilvl="8" w:tplc="87DEF862" w:tentative="1">
      <w:start w:val="1"/>
      <w:numFmt w:val="lowerRoman"/>
      <w:lvlText w:val="%9."/>
      <w:lvlJc w:val="right"/>
      <w:pPr>
        <w:ind w:left="6120" w:hanging="180"/>
      </w:pPr>
    </w:lvl>
  </w:abstractNum>
  <w:abstractNum w:abstractNumId="21" w15:restartNumberingAfterBreak="0">
    <w:nsid w:val="4BA82009"/>
    <w:multiLevelType w:val="hybridMultilevel"/>
    <w:tmpl w:val="9B208F6C"/>
    <w:lvl w:ilvl="0" w:tplc="2500CDDE">
      <w:start w:val="1"/>
      <w:numFmt w:val="bullet"/>
      <w:lvlText w:val=""/>
      <w:lvlJc w:val="left"/>
      <w:pPr>
        <w:ind w:left="720" w:hanging="360"/>
      </w:pPr>
      <w:rPr>
        <w:rFonts w:ascii="Symbol" w:hAnsi="Symbol" w:hint="default"/>
        <w:sz w:val="24"/>
        <w:szCs w:val="24"/>
      </w:rPr>
    </w:lvl>
    <w:lvl w:ilvl="1" w:tplc="65307276" w:tentative="1">
      <w:start w:val="1"/>
      <w:numFmt w:val="bullet"/>
      <w:lvlText w:val="o"/>
      <w:lvlJc w:val="left"/>
      <w:pPr>
        <w:ind w:left="1440" w:hanging="360"/>
      </w:pPr>
      <w:rPr>
        <w:rFonts w:ascii="Courier New" w:hAnsi="Courier New" w:cs="Courier New" w:hint="default"/>
      </w:rPr>
    </w:lvl>
    <w:lvl w:ilvl="2" w:tplc="AFDAE59E" w:tentative="1">
      <w:start w:val="1"/>
      <w:numFmt w:val="bullet"/>
      <w:lvlText w:val=""/>
      <w:lvlJc w:val="left"/>
      <w:pPr>
        <w:ind w:left="2160" w:hanging="360"/>
      </w:pPr>
      <w:rPr>
        <w:rFonts w:ascii="Wingdings" w:hAnsi="Wingdings" w:hint="default"/>
      </w:rPr>
    </w:lvl>
    <w:lvl w:ilvl="3" w:tplc="A40255EC" w:tentative="1">
      <w:start w:val="1"/>
      <w:numFmt w:val="bullet"/>
      <w:lvlText w:val=""/>
      <w:lvlJc w:val="left"/>
      <w:pPr>
        <w:ind w:left="2880" w:hanging="360"/>
      </w:pPr>
      <w:rPr>
        <w:rFonts w:ascii="Symbol" w:hAnsi="Symbol" w:hint="default"/>
      </w:rPr>
    </w:lvl>
    <w:lvl w:ilvl="4" w:tplc="C2665780" w:tentative="1">
      <w:start w:val="1"/>
      <w:numFmt w:val="bullet"/>
      <w:lvlText w:val="o"/>
      <w:lvlJc w:val="left"/>
      <w:pPr>
        <w:ind w:left="3600" w:hanging="360"/>
      </w:pPr>
      <w:rPr>
        <w:rFonts w:ascii="Courier New" w:hAnsi="Courier New" w:cs="Courier New" w:hint="default"/>
      </w:rPr>
    </w:lvl>
    <w:lvl w:ilvl="5" w:tplc="4740EF28" w:tentative="1">
      <w:start w:val="1"/>
      <w:numFmt w:val="bullet"/>
      <w:lvlText w:val=""/>
      <w:lvlJc w:val="left"/>
      <w:pPr>
        <w:ind w:left="4320" w:hanging="360"/>
      </w:pPr>
      <w:rPr>
        <w:rFonts w:ascii="Wingdings" w:hAnsi="Wingdings" w:hint="default"/>
      </w:rPr>
    </w:lvl>
    <w:lvl w:ilvl="6" w:tplc="757EC77A" w:tentative="1">
      <w:start w:val="1"/>
      <w:numFmt w:val="bullet"/>
      <w:lvlText w:val=""/>
      <w:lvlJc w:val="left"/>
      <w:pPr>
        <w:ind w:left="5040" w:hanging="360"/>
      </w:pPr>
      <w:rPr>
        <w:rFonts w:ascii="Symbol" w:hAnsi="Symbol" w:hint="default"/>
      </w:rPr>
    </w:lvl>
    <w:lvl w:ilvl="7" w:tplc="28DA884A" w:tentative="1">
      <w:start w:val="1"/>
      <w:numFmt w:val="bullet"/>
      <w:lvlText w:val="o"/>
      <w:lvlJc w:val="left"/>
      <w:pPr>
        <w:ind w:left="5760" w:hanging="360"/>
      </w:pPr>
      <w:rPr>
        <w:rFonts w:ascii="Courier New" w:hAnsi="Courier New" w:cs="Courier New" w:hint="default"/>
      </w:rPr>
    </w:lvl>
    <w:lvl w:ilvl="8" w:tplc="024EA81C" w:tentative="1">
      <w:start w:val="1"/>
      <w:numFmt w:val="bullet"/>
      <w:lvlText w:val=""/>
      <w:lvlJc w:val="left"/>
      <w:pPr>
        <w:ind w:left="6480" w:hanging="360"/>
      </w:pPr>
      <w:rPr>
        <w:rFonts w:ascii="Wingdings" w:hAnsi="Wingdings" w:hint="default"/>
      </w:rPr>
    </w:lvl>
  </w:abstractNum>
  <w:abstractNum w:abstractNumId="22" w15:restartNumberingAfterBreak="0">
    <w:nsid w:val="4BEE24CC"/>
    <w:multiLevelType w:val="multilevel"/>
    <w:tmpl w:val="DA44219A"/>
    <w:lvl w:ilvl="0">
      <w:start w:val="1"/>
      <w:numFmt w:val="decimal"/>
      <w:lvlText w:val="%1."/>
      <w:lvlJc w:val="left"/>
      <w:pPr>
        <w:tabs>
          <w:tab w:val="num" w:pos="0"/>
        </w:tabs>
        <w:ind w:left="360" w:hanging="360"/>
      </w:pPr>
      <w:rPr>
        <w:sz w:val="24"/>
        <w:szCs w:val="28"/>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4F3266DF"/>
    <w:multiLevelType w:val="hybridMultilevel"/>
    <w:tmpl w:val="03CC20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2362214"/>
    <w:multiLevelType w:val="hybridMultilevel"/>
    <w:tmpl w:val="13BA25D0"/>
    <w:lvl w:ilvl="0" w:tplc="041A0013">
      <w:start w:val="1"/>
      <w:numFmt w:val="upperRoman"/>
      <w:lvlText w:val="%1."/>
      <w:lvlJc w:val="righ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57AC2025"/>
    <w:multiLevelType w:val="multilevel"/>
    <w:tmpl w:val="E85A483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6" w15:restartNumberingAfterBreak="0">
    <w:nsid w:val="633A688F"/>
    <w:multiLevelType w:val="hybridMultilevel"/>
    <w:tmpl w:val="1C8A5698"/>
    <w:lvl w:ilvl="0" w:tplc="63EA6A2E">
      <w:start w:val="1"/>
      <w:numFmt w:val="bullet"/>
      <w:lvlText w:val=""/>
      <w:lvlJc w:val="left"/>
      <w:pPr>
        <w:ind w:left="1080" w:hanging="360"/>
      </w:pPr>
      <w:rPr>
        <w:rFonts w:ascii="Symbol" w:hAnsi="Symbol" w:hint="default"/>
        <w:sz w:val="24"/>
        <w:szCs w:val="24"/>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15:restartNumberingAfterBreak="0">
    <w:nsid w:val="65496A45"/>
    <w:multiLevelType w:val="multilevel"/>
    <w:tmpl w:val="369C5F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D5409EA"/>
    <w:multiLevelType w:val="hybridMultilevel"/>
    <w:tmpl w:val="9320C3DA"/>
    <w:lvl w:ilvl="0" w:tplc="1FB6D346">
      <w:start w:val="1"/>
      <w:numFmt w:val="decimal"/>
      <w:lvlText w:val="%1."/>
      <w:lvlJc w:val="left"/>
      <w:pPr>
        <w:ind w:left="360" w:hanging="360"/>
      </w:pPr>
      <w:rPr>
        <w:rFonts w:hint="default"/>
        <w:sz w:val="24"/>
        <w:szCs w:val="28"/>
      </w:rPr>
    </w:lvl>
    <w:lvl w:ilvl="1" w:tplc="C70CA6F6" w:tentative="1">
      <w:start w:val="1"/>
      <w:numFmt w:val="lowerLetter"/>
      <w:lvlText w:val="%2."/>
      <w:lvlJc w:val="left"/>
      <w:pPr>
        <w:ind w:left="1080" w:hanging="360"/>
      </w:pPr>
    </w:lvl>
    <w:lvl w:ilvl="2" w:tplc="C33E93EC" w:tentative="1">
      <w:start w:val="1"/>
      <w:numFmt w:val="lowerRoman"/>
      <w:lvlText w:val="%3."/>
      <w:lvlJc w:val="right"/>
      <w:pPr>
        <w:ind w:left="1800" w:hanging="180"/>
      </w:pPr>
    </w:lvl>
    <w:lvl w:ilvl="3" w:tplc="41CCAAFE" w:tentative="1">
      <w:start w:val="1"/>
      <w:numFmt w:val="decimal"/>
      <w:lvlText w:val="%4."/>
      <w:lvlJc w:val="left"/>
      <w:pPr>
        <w:ind w:left="2520" w:hanging="360"/>
      </w:pPr>
    </w:lvl>
    <w:lvl w:ilvl="4" w:tplc="5B0A145E" w:tentative="1">
      <w:start w:val="1"/>
      <w:numFmt w:val="lowerLetter"/>
      <w:lvlText w:val="%5."/>
      <w:lvlJc w:val="left"/>
      <w:pPr>
        <w:ind w:left="3240" w:hanging="360"/>
      </w:pPr>
    </w:lvl>
    <w:lvl w:ilvl="5" w:tplc="E1F29D06" w:tentative="1">
      <w:start w:val="1"/>
      <w:numFmt w:val="lowerRoman"/>
      <w:lvlText w:val="%6."/>
      <w:lvlJc w:val="right"/>
      <w:pPr>
        <w:ind w:left="3960" w:hanging="180"/>
      </w:pPr>
    </w:lvl>
    <w:lvl w:ilvl="6" w:tplc="8BB2CA54" w:tentative="1">
      <w:start w:val="1"/>
      <w:numFmt w:val="decimal"/>
      <w:lvlText w:val="%7."/>
      <w:lvlJc w:val="left"/>
      <w:pPr>
        <w:ind w:left="4680" w:hanging="360"/>
      </w:pPr>
    </w:lvl>
    <w:lvl w:ilvl="7" w:tplc="B01CACEC" w:tentative="1">
      <w:start w:val="1"/>
      <w:numFmt w:val="lowerLetter"/>
      <w:lvlText w:val="%8."/>
      <w:lvlJc w:val="left"/>
      <w:pPr>
        <w:ind w:left="5400" w:hanging="360"/>
      </w:pPr>
    </w:lvl>
    <w:lvl w:ilvl="8" w:tplc="89863D22" w:tentative="1">
      <w:start w:val="1"/>
      <w:numFmt w:val="lowerRoman"/>
      <w:lvlText w:val="%9."/>
      <w:lvlJc w:val="right"/>
      <w:pPr>
        <w:ind w:left="6120" w:hanging="180"/>
      </w:pPr>
    </w:lvl>
  </w:abstractNum>
  <w:abstractNum w:abstractNumId="29" w15:restartNumberingAfterBreak="0">
    <w:nsid w:val="72474EFF"/>
    <w:multiLevelType w:val="hybridMultilevel"/>
    <w:tmpl w:val="E06AE6A8"/>
    <w:lvl w:ilvl="0" w:tplc="E580E006">
      <w:start w:val="1"/>
      <w:numFmt w:val="bullet"/>
      <w:lvlText w:val=""/>
      <w:lvlJc w:val="left"/>
      <w:pPr>
        <w:ind w:left="360" w:hanging="360"/>
      </w:pPr>
      <w:rPr>
        <w:rFonts w:ascii="Symbol" w:hAnsi="Symbol" w:hint="default"/>
        <w:sz w:val="24"/>
        <w:szCs w:val="24"/>
      </w:rPr>
    </w:lvl>
    <w:lvl w:ilvl="1" w:tplc="D60657E8" w:tentative="1">
      <w:start w:val="1"/>
      <w:numFmt w:val="bullet"/>
      <w:lvlText w:val="o"/>
      <w:lvlJc w:val="left"/>
      <w:pPr>
        <w:ind w:left="1080" w:hanging="360"/>
      </w:pPr>
      <w:rPr>
        <w:rFonts w:ascii="Courier New" w:hAnsi="Courier New" w:cs="Courier New" w:hint="default"/>
      </w:rPr>
    </w:lvl>
    <w:lvl w:ilvl="2" w:tplc="F77C1806" w:tentative="1">
      <w:start w:val="1"/>
      <w:numFmt w:val="bullet"/>
      <w:lvlText w:val=""/>
      <w:lvlJc w:val="left"/>
      <w:pPr>
        <w:ind w:left="1800" w:hanging="360"/>
      </w:pPr>
      <w:rPr>
        <w:rFonts w:ascii="Wingdings" w:hAnsi="Wingdings" w:hint="default"/>
      </w:rPr>
    </w:lvl>
    <w:lvl w:ilvl="3" w:tplc="219E174A" w:tentative="1">
      <w:start w:val="1"/>
      <w:numFmt w:val="bullet"/>
      <w:lvlText w:val=""/>
      <w:lvlJc w:val="left"/>
      <w:pPr>
        <w:ind w:left="2520" w:hanging="360"/>
      </w:pPr>
      <w:rPr>
        <w:rFonts w:ascii="Symbol" w:hAnsi="Symbol" w:hint="default"/>
      </w:rPr>
    </w:lvl>
    <w:lvl w:ilvl="4" w:tplc="BB5E8008" w:tentative="1">
      <w:start w:val="1"/>
      <w:numFmt w:val="bullet"/>
      <w:lvlText w:val="o"/>
      <w:lvlJc w:val="left"/>
      <w:pPr>
        <w:ind w:left="3240" w:hanging="360"/>
      </w:pPr>
      <w:rPr>
        <w:rFonts w:ascii="Courier New" w:hAnsi="Courier New" w:cs="Courier New" w:hint="default"/>
      </w:rPr>
    </w:lvl>
    <w:lvl w:ilvl="5" w:tplc="3F04F6D8" w:tentative="1">
      <w:start w:val="1"/>
      <w:numFmt w:val="bullet"/>
      <w:lvlText w:val=""/>
      <w:lvlJc w:val="left"/>
      <w:pPr>
        <w:ind w:left="3960" w:hanging="360"/>
      </w:pPr>
      <w:rPr>
        <w:rFonts w:ascii="Wingdings" w:hAnsi="Wingdings" w:hint="default"/>
      </w:rPr>
    </w:lvl>
    <w:lvl w:ilvl="6" w:tplc="6CDEE1D4" w:tentative="1">
      <w:start w:val="1"/>
      <w:numFmt w:val="bullet"/>
      <w:lvlText w:val=""/>
      <w:lvlJc w:val="left"/>
      <w:pPr>
        <w:ind w:left="4680" w:hanging="360"/>
      </w:pPr>
      <w:rPr>
        <w:rFonts w:ascii="Symbol" w:hAnsi="Symbol" w:hint="default"/>
      </w:rPr>
    </w:lvl>
    <w:lvl w:ilvl="7" w:tplc="37B8057A" w:tentative="1">
      <w:start w:val="1"/>
      <w:numFmt w:val="bullet"/>
      <w:lvlText w:val="o"/>
      <w:lvlJc w:val="left"/>
      <w:pPr>
        <w:ind w:left="5400" w:hanging="360"/>
      </w:pPr>
      <w:rPr>
        <w:rFonts w:ascii="Courier New" w:hAnsi="Courier New" w:cs="Courier New" w:hint="default"/>
      </w:rPr>
    </w:lvl>
    <w:lvl w:ilvl="8" w:tplc="68E6E05C" w:tentative="1">
      <w:start w:val="1"/>
      <w:numFmt w:val="bullet"/>
      <w:lvlText w:val=""/>
      <w:lvlJc w:val="left"/>
      <w:pPr>
        <w:ind w:left="6120" w:hanging="360"/>
      </w:pPr>
      <w:rPr>
        <w:rFonts w:ascii="Wingdings" w:hAnsi="Wingdings" w:hint="default"/>
      </w:rPr>
    </w:lvl>
  </w:abstractNum>
  <w:abstractNum w:abstractNumId="30" w15:restartNumberingAfterBreak="0">
    <w:nsid w:val="764C00CF"/>
    <w:multiLevelType w:val="multilevel"/>
    <w:tmpl w:val="78C6A8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8A10B51"/>
    <w:multiLevelType w:val="hybridMultilevel"/>
    <w:tmpl w:val="FF9CC4EC"/>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2" w15:restartNumberingAfterBreak="0">
    <w:nsid w:val="79F462C0"/>
    <w:multiLevelType w:val="multilevel"/>
    <w:tmpl w:val="48C88B50"/>
    <w:lvl w:ilvl="0">
      <w:start w:val="1"/>
      <w:numFmt w:val="decimal"/>
      <w:lvlText w:val="%1."/>
      <w:lvlJc w:val="left"/>
      <w:pPr>
        <w:tabs>
          <w:tab w:val="num" w:pos="0"/>
        </w:tabs>
        <w:ind w:left="360" w:hanging="360"/>
      </w:pPr>
      <w:rPr>
        <w:sz w:val="24"/>
        <w:szCs w:val="28"/>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3" w15:restartNumberingAfterBreak="0">
    <w:nsid w:val="7BEB4950"/>
    <w:multiLevelType w:val="hybridMultilevel"/>
    <w:tmpl w:val="702CCEDC"/>
    <w:lvl w:ilvl="0" w:tplc="6F0A2F44">
      <w:start w:val="1"/>
      <w:numFmt w:val="upperRoman"/>
      <w:lvlText w:val="%1."/>
      <w:lvlJc w:val="left"/>
      <w:pPr>
        <w:ind w:left="360" w:hanging="360"/>
      </w:pPr>
      <w:rPr>
        <w:rFonts w:hint="default"/>
      </w:rPr>
    </w:lvl>
    <w:lvl w:ilvl="1" w:tplc="A76C6E84" w:tentative="1">
      <w:start w:val="1"/>
      <w:numFmt w:val="lowerLetter"/>
      <w:lvlText w:val="%2."/>
      <w:lvlJc w:val="left"/>
      <w:pPr>
        <w:ind w:left="1080" w:hanging="360"/>
      </w:pPr>
    </w:lvl>
    <w:lvl w:ilvl="2" w:tplc="5672B1DC" w:tentative="1">
      <w:start w:val="1"/>
      <w:numFmt w:val="lowerRoman"/>
      <w:lvlText w:val="%3."/>
      <w:lvlJc w:val="right"/>
      <w:pPr>
        <w:ind w:left="1800" w:hanging="180"/>
      </w:pPr>
    </w:lvl>
    <w:lvl w:ilvl="3" w:tplc="D2E078CA" w:tentative="1">
      <w:start w:val="1"/>
      <w:numFmt w:val="decimal"/>
      <w:lvlText w:val="%4."/>
      <w:lvlJc w:val="left"/>
      <w:pPr>
        <w:ind w:left="2520" w:hanging="360"/>
      </w:pPr>
    </w:lvl>
    <w:lvl w:ilvl="4" w:tplc="546AF03C" w:tentative="1">
      <w:start w:val="1"/>
      <w:numFmt w:val="lowerLetter"/>
      <w:lvlText w:val="%5."/>
      <w:lvlJc w:val="left"/>
      <w:pPr>
        <w:ind w:left="3240" w:hanging="360"/>
      </w:pPr>
    </w:lvl>
    <w:lvl w:ilvl="5" w:tplc="B9044926" w:tentative="1">
      <w:start w:val="1"/>
      <w:numFmt w:val="lowerRoman"/>
      <w:lvlText w:val="%6."/>
      <w:lvlJc w:val="right"/>
      <w:pPr>
        <w:ind w:left="3960" w:hanging="180"/>
      </w:pPr>
    </w:lvl>
    <w:lvl w:ilvl="6" w:tplc="CAF0EFD8" w:tentative="1">
      <w:start w:val="1"/>
      <w:numFmt w:val="decimal"/>
      <w:lvlText w:val="%7."/>
      <w:lvlJc w:val="left"/>
      <w:pPr>
        <w:ind w:left="4680" w:hanging="360"/>
      </w:pPr>
    </w:lvl>
    <w:lvl w:ilvl="7" w:tplc="B338F4AC" w:tentative="1">
      <w:start w:val="1"/>
      <w:numFmt w:val="lowerLetter"/>
      <w:lvlText w:val="%8."/>
      <w:lvlJc w:val="left"/>
      <w:pPr>
        <w:ind w:left="5400" w:hanging="360"/>
      </w:pPr>
    </w:lvl>
    <w:lvl w:ilvl="8" w:tplc="048A9862" w:tentative="1">
      <w:start w:val="1"/>
      <w:numFmt w:val="lowerRoman"/>
      <w:lvlText w:val="%9."/>
      <w:lvlJc w:val="right"/>
      <w:pPr>
        <w:ind w:left="6120" w:hanging="180"/>
      </w:pPr>
    </w:lvl>
  </w:abstractNum>
  <w:num w:numId="1">
    <w:abstractNumId w:val="0"/>
  </w:num>
  <w:num w:numId="2">
    <w:abstractNumId w:val="16"/>
  </w:num>
  <w:num w:numId="3">
    <w:abstractNumId w:val="17"/>
  </w:num>
  <w:num w:numId="4">
    <w:abstractNumId w:val="22"/>
  </w:num>
  <w:num w:numId="5">
    <w:abstractNumId w:val="11"/>
  </w:num>
  <w:num w:numId="6">
    <w:abstractNumId w:val="14"/>
  </w:num>
  <w:num w:numId="7">
    <w:abstractNumId w:val="2"/>
  </w:num>
  <w:num w:numId="8">
    <w:abstractNumId w:val="13"/>
  </w:num>
  <w:num w:numId="9">
    <w:abstractNumId w:val="32"/>
  </w:num>
  <w:num w:numId="10">
    <w:abstractNumId w:val="6"/>
  </w:num>
  <w:num w:numId="11">
    <w:abstractNumId w:val="25"/>
  </w:num>
  <w:num w:numId="12">
    <w:abstractNumId w:val="27"/>
  </w:num>
  <w:num w:numId="13">
    <w:abstractNumId w:val="30"/>
  </w:num>
  <w:num w:numId="14">
    <w:abstractNumId w:val="8"/>
  </w:num>
  <w:num w:numId="15">
    <w:abstractNumId w:val="5"/>
  </w:num>
  <w:num w:numId="16">
    <w:abstractNumId w:val="18"/>
  </w:num>
  <w:num w:numId="17">
    <w:abstractNumId w:val="19"/>
  </w:num>
  <w:num w:numId="18">
    <w:abstractNumId w:val="21"/>
  </w:num>
  <w:num w:numId="19">
    <w:abstractNumId w:val="29"/>
  </w:num>
  <w:num w:numId="20">
    <w:abstractNumId w:val="7"/>
  </w:num>
  <w:num w:numId="21">
    <w:abstractNumId w:val="20"/>
  </w:num>
  <w:num w:numId="22">
    <w:abstractNumId w:val="3"/>
  </w:num>
  <w:num w:numId="23">
    <w:abstractNumId w:val="33"/>
  </w:num>
  <w:num w:numId="24">
    <w:abstractNumId w:val="15"/>
  </w:num>
  <w:num w:numId="25">
    <w:abstractNumId w:val="12"/>
  </w:num>
  <w:num w:numId="26">
    <w:abstractNumId w:val="28"/>
  </w:num>
  <w:num w:numId="27">
    <w:abstractNumId w:val="24"/>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9"/>
  </w:num>
  <w:num w:numId="31">
    <w:abstractNumId w:val="4"/>
  </w:num>
  <w:num w:numId="32">
    <w:abstractNumId w:val="23"/>
  </w:num>
  <w:num w:numId="33">
    <w:abstractNumId w:val="1"/>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E05"/>
    <w:rsid w:val="00001897"/>
    <w:rsid w:val="00020C90"/>
    <w:rsid w:val="00023B6C"/>
    <w:rsid w:val="00042E08"/>
    <w:rsid w:val="000505CF"/>
    <w:rsid w:val="00052E5D"/>
    <w:rsid w:val="0005347B"/>
    <w:rsid w:val="000553B5"/>
    <w:rsid w:val="00061F73"/>
    <w:rsid w:val="000632DC"/>
    <w:rsid w:val="00063D66"/>
    <w:rsid w:val="0007006B"/>
    <w:rsid w:val="0008431B"/>
    <w:rsid w:val="0008794D"/>
    <w:rsid w:val="000954FF"/>
    <w:rsid w:val="000A17C2"/>
    <w:rsid w:val="000A4E23"/>
    <w:rsid w:val="000A5BFB"/>
    <w:rsid w:val="000A6093"/>
    <w:rsid w:val="000A7ED9"/>
    <w:rsid w:val="000A7F70"/>
    <w:rsid w:val="000B0317"/>
    <w:rsid w:val="000C0DC9"/>
    <w:rsid w:val="000C2D9F"/>
    <w:rsid w:val="000C3E9D"/>
    <w:rsid w:val="000C613B"/>
    <w:rsid w:val="000D1831"/>
    <w:rsid w:val="000D1DA7"/>
    <w:rsid w:val="000E463A"/>
    <w:rsid w:val="000E5091"/>
    <w:rsid w:val="000F0A9D"/>
    <w:rsid w:val="000F41D8"/>
    <w:rsid w:val="000F765E"/>
    <w:rsid w:val="00111396"/>
    <w:rsid w:val="00113128"/>
    <w:rsid w:val="00114CA0"/>
    <w:rsid w:val="0012738E"/>
    <w:rsid w:val="001302A3"/>
    <w:rsid w:val="00137051"/>
    <w:rsid w:val="00150C9C"/>
    <w:rsid w:val="001541FF"/>
    <w:rsid w:val="0016070D"/>
    <w:rsid w:val="001659C1"/>
    <w:rsid w:val="00180681"/>
    <w:rsid w:val="001A004E"/>
    <w:rsid w:val="001A77AC"/>
    <w:rsid w:val="001B7001"/>
    <w:rsid w:val="001C106A"/>
    <w:rsid w:val="001C2437"/>
    <w:rsid w:val="001C647C"/>
    <w:rsid w:val="001C7BDB"/>
    <w:rsid w:val="001D32A2"/>
    <w:rsid w:val="001D3407"/>
    <w:rsid w:val="001D6640"/>
    <w:rsid w:val="001E47AB"/>
    <w:rsid w:val="001F364E"/>
    <w:rsid w:val="001F456B"/>
    <w:rsid w:val="00202C4E"/>
    <w:rsid w:val="00205DF8"/>
    <w:rsid w:val="00233D7E"/>
    <w:rsid w:val="00251873"/>
    <w:rsid w:val="00255E98"/>
    <w:rsid w:val="00261B3E"/>
    <w:rsid w:val="00263BFF"/>
    <w:rsid w:val="00274B16"/>
    <w:rsid w:val="00276E4C"/>
    <w:rsid w:val="00277708"/>
    <w:rsid w:val="00285657"/>
    <w:rsid w:val="00285F1C"/>
    <w:rsid w:val="0029454C"/>
    <w:rsid w:val="002A2901"/>
    <w:rsid w:val="002A5CD6"/>
    <w:rsid w:val="002B3D3B"/>
    <w:rsid w:val="002B798D"/>
    <w:rsid w:val="002C145A"/>
    <w:rsid w:val="002C4B52"/>
    <w:rsid w:val="002D03E0"/>
    <w:rsid w:val="002E3BD4"/>
    <w:rsid w:val="002F6D0D"/>
    <w:rsid w:val="00307E8B"/>
    <w:rsid w:val="00325C75"/>
    <w:rsid w:val="003323AE"/>
    <w:rsid w:val="00333AEF"/>
    <w:rsid w:val="003342B0"/>
    <w:rsid w:val="003347B9"/>
    <w:rsid w:val="00340DCB"/>
    <w:rsid w:val="00345F72"/>
    <w:rsid w:val="0035409A"/>
    <w:rsid w:val="0037116B"/>
    <w:rsid w:val="00375016"/>
    <w:rsid w:val="003767DA"/>
    <w:rsid w:val="003940D8"/>
    <w:rsid w:val="00394CA3"/>
    <w:rsid w:val="003C24C4"/>
    <w:rsid w:val="003D23AF"/>
    <w:rsid w:val="003E595E"/>
    <w:rsid w:val="003E7377"/>
    <w:rsid w:val="003E780A"/>
    <w:rsid w:val="003F0672"/>
    <w:rsid w:val="004018BA"/>
    <w:rsid w:val="004018C5"/>
    <w:rsid w:val="00405258"/>
    <w:rsid w:val="00417716"/>
    <w:rsid w:val="00425DFC"/>
    <w:rsid w:val="004265D1"/>
    <w:rsid w:val="00427C27"/>
    <w:rsid w:val="0043203B"/>
    <w:rsid w:val="0045181A"/>
    <w:rsid w:val="00452329"/>
    <w:rsid w:val="00467D7E"/>
    <w:rsid w:val="0047337C"/>
    <w:rsid w:val="0047655F"/>
    <w:rsid w:val="0048175C"/>
    <w:rsid w:val="004837F9"/>
    <w:rsid w:val="004C6EC4"/>
    <w:rsid w:val="004D55B5"/>
    <w:rsid w:val="004F078F"/>
    <w:rsid w:val="004F2118"/>
    <w:rsid w:val="004F7860"/>
    <w:rsid w:val="00500327"/>
    <w:rsid w:val="00502037"/>
    <w:rsid w:val="00502DBA"/>
    <w:rsid w:val="00503A57"/>
    <w:rsid w:val="00515DF3"/>
    <w:rsid w:val="00520738"/>
    <w:rsid w:val="0052217F"/>
    <w:rsid w:val="0052719B"/>
    <w:rsid w:val="0054429A"/>
    <w:rsid w:val="005846D5"/>
    <w:rsid w:val="00591021"/>
    <w:rsid w:val="00597241"/>
    <w:rsid w:val="005A3061"/>
    <w:rsid w:val="005B697A"/>
    <w:rsid w:val="005C3922"/>
    <w:rsid w:val="005C510C"/>
    <w:rsid w:val="005E2948"/>
    <w:rsid w:val="005F2D76"/>
    <w:rsid w:val="005F6B09"/>
    <w:rsid w:val="005F6F6A"/>
    <w:rsid w:val="00606C0A"/>
    <w:rsid w:val="00610D45"/>
    <w:rsid w:val="0061130C"/>
    <w:rsid w:val="00621E0F"/>
    <w:rsid w:val="00622CEE"/>
    <w:rsid w:val="00626E1B"/>
    <w:rsid w:val="00635F42"/>
    <w:rsid w:val="00644F54"/>
    <w:rsid w:val="00647256"/>
    <w:rsid w:val="006528D7"/>
    <w:rsid w:val="00653551"/>
    <w:rsid w:val="0066649A"/>
    <w:rsid w:val="00672A2B"/>
    <w:rsid w:val="00674D51"/>
    <w:rsid w:val="00675885"/>
    <w:rsid w:val="00684980"/>
    <w:rsid w:val="006869E6"/>
    <w:rsid w:val="00694677"/>
    <w:rsid w:val="006955AA"/>
    <w:rsid w:val="006A2605"/>
    <w:rsid w:val="006A4017"/>
    <w:rsid w:val="006A4528"/>
    <w:rsid w:val="006B0E58"/>
    <w:rsid w:val="006B2A0E"/>
    <w:rsid w:val="006B77D6"/>
    <w:rsid w:val="006C1309"/>
    <w:rsid w:val="006C14FC"/>
    <w:rsid w:val="006C54F8"/>
    <w:rsid w:val="006C7A1D"/>
    <w:rsid w:val="006D43D4"/>
    <w:rsid w:val="006F0E05"/>
    <w:rsid w:val="006F3FBC"/>
    <w:rsid w:val="006F6498"/>
    <w:rsid w:val="0070354D"/>
    <w:rsid w:val="00703B97"/>
    <w:rsid w:val="0070510B"/>
    <w:rsid w:val="007052C9"/>
    <w:rsid w:val="00706446"/>
    <w:rsid w:val="00710D83"/>
    <w:rsid w:val="007139E5"/>
    <w:rsid w:val="00730DC1"/>
    <w:rsid w:val="00732702"/>
    <w:rsid w:val="00744F4C"/>
    <w:rsid w:val="0075671C"/>
    <w:rsid w:val="00763E53"/>
    <w:rsid w:val="00777E04"/>
    <w:rsid w:val="00780FBA"/>
    <w:rsid w:val="00783795"/>
    <w:rsid w:val="007A7A68"/>
    <w:rsid w:val="007B5987"/>
    <w:rsid w:val="007C34D4"/>
    <w:rsid w:val="007D0899"/>
    <w:rsid w:val="007D0A59"/>
    <w:rsid w:val="007D0E17"/>
    <w:rsid w:val="007D4D06"/>
    <w:rsid w:val="007F054D"/>
    <w:rsid w:val="007F1D1B"/>
    <w:rsid w:val="007F272E"/>
    <w:rsid w:val="007F2991"/>
    <w:rsid w:val="0080167A"/>
    <w:rsid w:val="00802442"/>
    <w:rsid w:val="008028F7"/>
    <w:rsid w:val="00810570"/>
    <w:rsid w:val="008252A2"/>
    <w:rsid w:val="00827171"/>
    <w:rsid w:val="00831554"/>
    <w:rsid w:val="00831745"/>
    <w:rsid w:val="00836397"/>
    <w:rsid w:val="00846116"/>
    <w:rsid w:val="00847F2C"/>
    <w:rsid w:val="0085448B"/>
    <w:rsid w:val="00854D39"/>
    <w:rsid w:val="008561DB"/>
    <w:rsid w:val="008660FF"/>
    <w:rsid w:val="00876DA2"/>
    <w:rsid w:val="00880643"/>
    <w:rsid w:val="00883E71"/>
    <w:rsid w:val="00892E23"/>
    <w:rsid w:val="008956E9"/>
    <w:rsid w:val="008A26E8"/>
    <w:rsid w:val="008A2D81"/>
    <w:rsid w:val="008B22C0"/>
    <w:rsid w:val="008B7ED3"/>
    <w:rsid w:val="008C7773"/>
    <w:rsid w:val="008D2519"/>
    <w:rsid w:val="008E782C"/>
    <w:rsid w:val="008F0E85"/>
    <w:rsid w:val="008F2111"/>
    <w:rsid w:val="00901533"/>
    <w:rsid w:val="0090445D"/>
    <w:rsid w:val="0090593F"/>
    <w:rsid w:val="0090725E"/>
    <w:rsid w:val="0091328F"/>
    <w:rsid w:val="00917E4B"/>
    <w:rsid w:val="00923470"/>
    <w:rsid w:val="00925D57"/>
    <w:rsid w:val="00927F38"/>
    <w:rsid w:val="00934DD9"/>
    <w:rsid w:val="00936B99"/>
    <w:rsid w:val="00956324"/>
    <w:rsid w:val="00964CB7"/>
    <w:rsid w:val="009752D9"/>
    <w:rsid w:val="009836E5"/>
    <w:rsid w:val="009837C4"/>
    <w:rsid w:val="009934ED"/>
    <w:rsid w:val="009A4B50"/>
    <w:rsid w:val="009A5509"/>
    <w:rsid w:val="009C0A2A"/>
    <w:rsid w:val="009C5361"/>
    <w:rsid w:val="009C6538"/>
    <w:rsid w:val="009D0A3E"/>
    <w:rsid w:val="009D43E7"/>
    <w:rsid w:val="009D6BF8"/>
    <w:rsid w:val="009E48E1"/>
    <w:rsid w:val="009F1E8A"/>
    <w:rsid w:val="00A25CE7"/>
    <w:rsid w:val="00A26FEF"/>
    <w:rsid w:val="00A30112"/>
    <w:rsid w:val="00A31035"/>
    <w:rsid w:val="00A32695"/>
    <w:rsid w:val="00A327BB"/>
    <w:rsid w:val="00A35737"/>
    <w:rsid w:val="00A57696"/>
    <w:rsid w:val="00A72B17"/>
    <w:rsid w:val="00A92821"/>
    <w:rsid w:val="00A94390"/>
    <w:rsid w:val="00A97BD0"/>
    <w:rsid w:val="00AB69EF"/>
    <w:rsid w:val="00AC29A9"/>
    <w:rsid w:val="00AD29EF"/>
    <w:rsid w:val="00AD3D6F"/>
    <w:rsid w:val="00AD46B0"/>
    <w:rsid w:val="00AE6AD2"/>
    <w:rsid w:val="00AE7794"/>
    <w:rsid w:val="00AF31D3"/>
    <w:rsid w:val="00AF49AB"/>
    <w:rsid w:val="00B0143A"/>
    <w:rsid w:val="00B12145"/>
    <w:rsid w:val="00B2478F"/>
    <w:rsid w:val="00B54FDA"/>
    <w:rsid w:val="00B5663C"/>
    <w:rsid w:val="00B5672F"/>
    <w:rsid w:val="00B635C6"/>
    <w:rsid w:val="00B82DD6"/>
    <w:rsid w:val="00B90587"/>
    <w:rsid w:val="00B919F4"/>
    <w:rsid w:val="00B97B55"/>
    <w:rsid w:val="00BA433C"/>
    <w:rsid w:val="00BA500B"/>
    <w:rsid w:val="00BA6B1E"/>
    <w:rsid w:val="00BB1524"/>
    <w:rsid w:val="00BC7295"/>
    <w:rsid w:val="00BD0C76"/>
    <w:rsid w:val="00BF6041"/>
    <w:rsid w:val="00C14FF3"/>
    <w:rsid w:val="00C260FB"/>
    <w:rsid w:val="00C46DF5"/>
    <w:rsid w:val="00C5050F"/>
    <w:rsid w:val="00C55E40"/>
    <w:rsid w:val="00C57BE3"/>
    <w:rsid w:val="00C61400"/>
    <w:rsid w:val="00C61E0D"/>
    <w:rsid w:val="00C71E01"/>
    <w:rsid w:val="00C801D2"/>
    <w:rsid w:val="00C92C75"/>
    <w:rsid w:val="00C95B4A"/>
    <w:rsid w:val="00CA38F7"/>
    <w:rsid w:val="00CB5D9A"/>
    <w:rsid w:val="00CC1ED2"/>
    <w:rsid w:val="00CD19EB"/>
    <w:rsid w:val="00CD2B50"/>
    <w:rsid w:val="00CE4888"/>
    <w:rsid w:val="00CE6B21"/>
    <w:rsid w:val="00D04290"/>
    <w:rsid w:val="00D0501B"/>
    <w:rsid w:val="00D07C7A"/>
    <w:rsid w:val="00D27356"/>
    <w:rsid w:val="00D365B0"/>
    <w:rsid w:val="00D5357A"/>
    <w:rsid w:val="00D640FF"/>
    <w:rsid w:val="00D86F71"/>
    <w:rsid w:val="00D935EB"/>
    <w:rsid w:val="00DA4C98"/>
    <w:rsid w:val="00DA5723"/>
    <w:rsid w:val="00DB0378"/>
    <w:rsid w:val="00DB2E3E"/>
    <w:rsid w:val="00DC0657"/>
    <w:rsid w:val="00DD0198"/>
    <w:rsid w:val="00DD4A62"/>
    <w:rsid w:val="00DE2B6D"/>
    <w:rsid w:val="00DE70B0"/>
    <w:rsid w:val="00E2193D"/>
    <w:rsid w:val="00E21EE5"/>
    <w:rsid w:val="00E227E0"/>
    <w:rsid w:val="00E26B85"/>
    <w:rsid w:val="00E27025"/>
    <w:rsid w:val="00E2750C"/>
    <w:rsid w:val="00E47F24"/>
    <w:rsid w:val="00E5261C"/>
    <w:rsid w:val="00E56DCE"/>
    <w:rsid w:val="00E63DF8"/>
    <w:rsid w:val="00E7375E"/>
    <w:rsid w:val="00E74335"/>
    <w:rsid w:val="00E810AD"/>
    <w:rsid w:val="00E87B6D"/>
    <w:rsid w:val="00E9274C"/>
    <w:rsid w:val="00E97655"/>
    <w:rsid w:val="00EA0816"/>
    <w:rsid w:val="00EB6FBF"/>
    <w:rsid w:val="00EC16F0"/>
    <w:rsid w:val="00ED51E2"/>
    <w:rsid w:val="00EE2EEA"/>
    <w:rsid w:val="00EF0136"/>
    <w:rsid w:val="00F063B6"/>
    <w:rsid w:val="00F15E4D"/>
    <w:rsid w:val="00F267FD"/>
    <w:rsid w:val="00F37540"/>
    <w:rsid w:val="00F42095"/>
    <w:rsid w:val="00F523BC"/>
    <w:rsid w:val="00F52423"/>
    <w:rsid w:val="00F73C64"/>
    <w:rsid w:val="00F76306"/>
    <w:rsid w:val="00F800E8"/>
    <w:rsid w:val="00F80AFA"/>
    <w:rsid w:val="00F81F7A"/>
    <w:rsid w:val="00F93D6E"/>
    <w:rsid w:val="00F9436F"/>
    <w:rsid w:val="00F969B9"/>
    <w:rsid w:val="00FA3BC4"/>
    <w:rsid w:val="00FB34C9"/>
    <w:rsid w:val="00FD08DF"/>
    <w:rsid w:val="00FD3140"/>
    <w:rsid w:val="00FE1639"/>
    <w:rsid w:val="00FF0DA2"/>
    <w:rsid w:val="00FF7732"/>
    <w:rsid w:val="01428894"/>
    <w:rsid w:val="1494745D"/>
    <w:rsid w:val="220FB209"/>
    <w:rsid w:val="22DD4657"/>
    <w:rsid w:val="450535B3"/>
    <w:rsid w:val="4860B972"/>
    <w:rsid w:val="4A9D28F2"/>
    <w:rsid w:val="4AA91F21"/>
    <w:rsid w:val="4D675CF7"/>
    <w:rsid w:val="5B82FB1D"/>
    <w:rsid w:val="757142D5"/>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E6FE5"/>
  <w15:docId w15:val="{21476730-0B4E-43BB-BC4A-AE567A1A2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5D9A"/>
    <w:rPr>
      <w:sz w:val="24"/>
      <w:szCs w:val="24"/>
      <w:lang w:val="en-GB" w:eastAsia="ar-SA"/>
    </w:rPr>
  </w:style>
  <w:style w:type="paragraph" w:styleId="Heading1">
    <w:name w:val="heading 1"/>
    <w:basedOn w:val="Normal"/>
    <w:next w:val="Normal"/>
    <w:link w:val="Heading1Char"/>
    <w:uiPriority w:val="9"/>
    <w:qFormat/>
    <w:rsid w:val="00CB5D9A"/>
    <w:pPr>
      <w:keepNext/>
      <w:spacing w:before="240" w:after="60"/>
      <w:outlineLvl w:val="0"/>
    </w:pPr>
    <w:rPr>
      <w:rFonts w:ascii="Cambria" w:hAnsi="Cambria"/>
      <w:b/>
      <w:bCs/>
      <w:kern w:val="2"/>
      <w:sz w:val="28"/>
      <w:szCs w:val="32"/>
    </w:rPr>
  </w:style>
  <w:style w:type="paragraph" w:styleId="Heading2">
    <w:name w:val="heading 2"/>
    <w:basedOn w:val="Normal"/>
    <w:next w:val="Normal"/>
    <w:link w:val="Heading2Char"/>
    <w:uiPriority w:val="9"/>
    <w:unhideWhenUsed/>
    <w:qFormat/>
    <w:rsid w:val="0035409A"/>
    <w:pPr>
      <w:keepNext/>
      <w:spacing w:before="240" w:after="60"/>
      <w:outlineLvl w:val="1"/>
    </w:pPr>
    <w:rPr>
      <w:rFonts w:ascii="Cambria" w:hAnsi="Cambria"/>
      <w:b/>
      <w:bCs/>
      <w:iCs/>
      <w:szCs w:val="28"/>
    </w:rPr>
  </w:style>
  <w:style w:type="paragraph" w:styleId="Heading3">
    <w:name w:val="heading 3"/>
    <w:basedOn w:val="Normal"/>
    <w:next w:val="Normal"/>
    <w:link w:val="Heading3Char"/>
    <w:uiPriority w:val="9"/>
    <w:unhideWhenUsed/>
    <w:qFormat/>
    <w:rsid w:val="00F30724"/>
    <w:pPr>
      <w:keepNext/>
      <w:spacing w:before="240" w:after="60"/>
      <w:outlineLvl w:val="2"/>
    </w:pPr>
    <w:rPr>
      <w:rFonts w:ascii="Cambria" w:hAnsi="Cambria"/>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3z0">
    <w:name w:val="WW8Num3z0"/>
    <w:qFormat/>
    <w:rsid w:val="00CB5D9A"/>
    <w:rPr>
      <w:rFonts w:ascii="Symbol" w:hAnsi="Symbol" w:cs="OpenSymbol"/>
      <w:lang w:val="en-GB"/>
    </w:rPr>
  </w:style>
  <w:style w:type="character" w:customStyle="1" w:styleId="WW8Num3z1">
    <w:name w:val="WW8Num3z1"/>
    <w:qFormat/>
    <w:rsid w:val="00CB5D9A"/>
    <w:rPr>
      <w:rFonts w:ascii="OpenSymbol" w:hAnsi="OpenSymbol" w:cs="OpenSymbol"/>
      <w:lang w:val="en-GB"/>
    </w:rPr>
  </w:style>
  <w:style w:type="character" w:customStyle="1" w:styleId="WW8Num4z0">
    <w:name w:val="WW8Num4z0"/>
    <w:qFormat/>
    <w:rsid w:val="00CB5D9A"/>
    <w:rPr>
      <w:rFonts w:ascii="Symbol" w:hAnsi="Symbol" w:cs="OpenSymbol"/>
      <w:lang w:val="en-GB"/>
    </w:rPr>
  </w:style>
  <w:style w:type="character" w:customStyle="1" w:styleId="WW8Num4z1">
    <w:name w:val="WW8Num4z1"/>
    <w:qFormat/>
    <w:rsid w:val="00CB5D9A"/>
    <w:rPr>
      <w:rFonts w:ascii="OpenSymbol" w:hAnsi="OpenSymbol" w:cs="OpenSymbol"/>
      <w:lang w:val="en-GB"/>
    </w:rPr>
  </w:style>
  <w:style w:type="character" w:customStyle="1" w:styleId="WW8Num5z0">
    <w:name w:val="WW8Num5z0"/>
    <w:qFormat/>
    <w:rsid w:val="00CB5D9A"/>
    <w:rPr>
      <w:rFonts w:ascii="Symbol" w:hAnsi="Symbol" w:cs="OpenSymbol"/>
      <w:lang w:val="en-GB"/>
    </w:rPr>
  </w:style>
  <w:style w:type="character" w:customStyle="1" w:styleId="WW8Num5z1">
    <w:name w:val="WW8Num5z1"/>
    <w:qFormat/>
    <w:rsid w:val="00CB5D9A"/>
    <w:rPr>
      <w:rFonts w:ascii="OpenSymbol" w:hAnsi="OpenSymbol" w:cs="OpenSymbol"/>
      <w:lang w:val="en-GB"/>
    </w:rPr>
  </w:style>
  <w:style w:type="character" w:customStyle="1" w:styleId="Absatz-Standardschriftart">
    <w:name w:val="Absatz-Standardschriftart"/>
    <w:qFormat/>
    <w:rsid w:val="00CB5D9A"/>
  </w:style>
  <w:style w:type="character" w:customStyle="1" w:styleId="WW-Absatz-Standardschriftart">
    <w:name w:val="WW-Absatz-Standardschriftart"/>
    <w:qFormat/>
    <w:rsid w:val="00CB5D9A"/>
  </w:style>
  <w:style w:type="character" w:customStyle="1" w:styleId="WW8Num1z0">
    <w:name w:val="WW8Num1z0"/>
    <w:qFormat/>
    <w:rsid w:val="00CB5D9A"/>
    <w:rPr>
      <w:b/>
      <w:lang w:val="en-GB"/>
    </w:rPr>
  </w:style>
  <w:style w:type="character" w:customStyle="1" w:styleId="WW8Num6z0">
    <w:name w:val="WW8Num6z0"/>
    <w:qFormat/>
    <w:rsid w:val="00CB5D9A"/>
    <w:rPr>
      <w:rFonts w:ascii="Symbol" w:hAnsi="Symbol" w:cs="OpenSymbol"/>
      <w:lang w:val="en-GB"/>
    </w:rPr>
  </w:style>
  <w:style w:type="character" w:customStyle="1" w:styleId="WW8Num6z1">
    <w:name w:val="WW8Num6z1"/>
    <w:qFormat/>
    <w:rsid w:val="00CB5D9A"/>
    <w:rPr>
      <w:rFonts w:ascii="OpenSymbol" w:hAnsi="OpenSymbol" w:cs="OpenSymbol"/>
      <w:lang w:val="en-GB"/>
    </w:rPr>
  </w:style>
  <w:style w:type="character" w:customStyle="1" w:styleId="WW8Num8z0">
    <w:name w:val="WW8Num8z0"/>
    <w:qFormat/>
    <w:rsid w:val="00CB5D9A"/>
    <w:rPr>
      <w:rFonts w:ascii="Symbol" w:hAnsi="Symbol" w:cs="OpenSymbol"/>
      <w:lang w:val="en-GB"/>
    </w:rPr>
  </w:style>
  <w:style w:type="character" w:customStyle="1" w:styleId="WW8Num8z1">
    <w:name w:val="WW8Num8z1"/>
    <w:qFormat/>
    <w:rsid w:val="00CB5D9A"/>
    <w:rPr>
      <w:rFonts w:ascii="OpenSymbol" w:hAnsi="OpenSymbol" w:cs="OpenSymbol"/>
      <w:lang w:val="en-GB"/>
    </w:rPr>
  </w:style>
  <w:style w:type="character" w:customStyle="1" w:styleId="WW8Num9z0">
    <w:name w:val="WW8Num9z0"/>
    <w:qFormat/>
    <w:rsid w:val="00CB5D9A"/>
    <w:rPr>
      <w:rFonts w:ascii="Symbol" w:hAnsi="Symbol" w:cs="OpenSymbol"/>
      <w:lang w:val="en-GB"/>
    </w:rPr>
  </w:style>
  <w:style w:type="character" w:customStyle="1" w:styleId="WW8Num9z1">
    <w:name w:val="WW8Num9z1"/>
    <w:qFormat/>
    <w:rsid w:val="00CB5D9A"/>
    <w:rPr>
      <w:rFonts w:ascii="OpenSymbol" w:hAnsi="OpenSymbol" w:cs="OpenSymbol"/>
      <w:lang w:val="en-GB"/>
    </w:rPr>
  </w:style>
  <w:style w:type="character" w:customStyle="1" w:styleId="WW-Absatz-Standardschriftart1">
    <w:name w:val="WW-Absatz-Standardschriftart1"/>
    <w:qFormat/>
    <w:rsid w:val="00CB5D9A"/>
  </w:style>
  <w:style w:type="character" w:customStyle="1" w:styleId="WW8Num2z0">
    <w:name w:val="WW8Num2z0"/>
    <w:qFormat/>
    <w:rsid w:val="00CB5D9A"/>
    <w:rPr>
      <w:b/>
      <w:lang w:val="en-GB"/>
    </w:rPr>
  </w:style>
  <w:style w:type="character" w:customStyle="1" w:styleId="WW-Absatz-Standardschriftart11">
    <w:name w:val="WW-Absatz-Standardschriftart11"/>
    <w:qFormat/>
    <w:rsid w:val="00CB5D9A"/>
  </w:style>
  <w:style w:type="character" w:customStyle="1" w:styleId="DefaultParagraphFont0">
    <w:name w:val="Default Paragraph Font0"/>
    <w:qFormat/>
    <w:rsid w:val="00CB5D9A"/>
  </w:style>
  <w:style w:type="character" w:styleId="Hyperlink">
    <w:name w:val="Hyperlink"/>
    <w:uiPriority w:val="99"/>
    <w:rPr>
      <w:color w:val="0000FF"/>
      <w:u w:val="single"/>
      <w:lang w:val="en-GB"/>
    </w:rPr>
  </w:style>
  <w:style w:type="character" w:customStyle="1" w:styleId="Luettelomerkit">
    <w:name w:val="Luettelomerkit"/>
    <w:qFormat/>
    <w:rsid w:val="00CB5D9A"/>
    <w:rPr>
      <w:rFonts w:ascii="OpenSymbol" w:eastAsia="OpenSymbol" w:hAnsi="OpenSymbol" w:cs="OpenSymbol"/>
      <w:lang w:val="en-GB"/>
    </w:rPr>
  </w:style>
  <w:style w:type="character" w:styleId="Emphasis">
    <w:name w:val="Emphasis"/>
    <w:qFormat/>
    <w:rPr>
      <w:i/>
      <w:iCs/>
      <w:lang w:val="en-GB"/>
    </w:rPr>
  </w:style>
  <w:style w:type="character" w:customStyle="1" w:styleId="Numerointisymbolit">
    <w:name w:val="Numerointisymbolit"/>
    <w:qFormat/>
    <w:rsid w:val="00CB5D9A"/>
  </w:style>
  <w:style w:type="character" w:customStyle="1" w:styleId="Heading2Char">
    <w:name w:val="Heading 2 Char"/>
    <w:link w:val="Heading2"/>
    <w:uiPriority w:val="9"/>
    <w:qFormat/>
    <w:rsid w:val="0035409A"/>
    <w:rPr>
      <w:rFonts w:ascii="Cambria" w:hAnsi="Cambria"/>
      <w:b/>
      <w:bCs/>
      <w:iCs/>
      <w:sz w:val="24"/>
      <w:szCs w:val="28"/>
      <w:lang w:val="en-GB" w:eastAsia="ar-SA"/>
    </w:rPr>
  </w:style>
  <w:style w:type="character" w:customStyle="1" w:styleId="BodyTextChar">
    <w:name w:val="Body Text Char"/>
    <w:link w:val="BodyText"/>
    <w:qFormat/>
    <w:rsid w:val="00CA202D"/>
    <w:rPr>
      <w:sz w:val="24"/>
      <w:szCs w:val="24"/>
      <w:lang w:val="en-GB" w:eastAsia="ar-SA"/>
    </w:rPr>
  </w:style>
  <w:style w:type="character" w:customStyle="1" w:styleId="Heading1Char">
    <w:name w:val="Heading 1 Char"/>
    <w:link w:val="Heading1"/>
    <w:uiPriority w:val="9"/>
    <w:qFormat/>
    <w:rsid w:val="0035409A"/>
    <w:rPr>
      <w:rFonts w:ascii="Cambria" w:hAnsi="Cambria"/>
      <w:b/>
      <w:bCs/>
      <w:kern w:val="2"/>
      <w:sz w:val="28"/>
      <w:szCs w:val="32"/>
      <w:lang w:val="en-GB" w:eastAsia="ar-SA"/>
    </w:rPr>
  </w:style>
  <w:style w:type="character" w:customStyle="1" w:styleId="FootnoteTextChar">
    <w:name w:val="Footnote Text Char"/>
    <w:link w:val="FootnoteText"/>
    <w:uiPriority w:val="99"/>
    <w:semiHidden/>
    <w:qFormat/>
    <w:rsid w:val="009930A9"/>
    <w:rPr>
      <w:lang w:val="en-GB" w:eastAsia="ar-SA"/>
    </w:rPr>
  </w:style>
  <w:style w:type="character" w:customStyle="1" w:styleId="FootnoteCharacters">
    <w:name w:val="Footnote Characters"/>
    <w:uiPriority w:val="99"/>
    <w:semiHidden/>
    <w:unhideWhenUsed/>
    <w:qFormat/>
    <w:rsid w:val="009930A9"/>
    <w:rPr>
      <w:vertAlign w:val="superscript"/>
      <w:lang w:val="en-GB"/>
    </w:rPr>
  </w:style>
  <w:style w:type="character" w:styleId="FootnoteReference">
    <w:name w:val="footnote reference"/>
    <w:uiPriority w:val="99"/>
    <w:rsid w:val="00CB5D9A"/>
    <w:rPr>
      <w:vertAlign w:val="superscript"/>
      <w:lang w:val="en-GB"/>
    </w:rPr>
  </w:style>
  <w:style w:type="character" w:styleId="CommentReference">
    <w:name w:val="annotation reference"/>
    <w:uiPriority w:val="99"/>
    <w:semiHidden/>
    <w:unhideWhenUsed/>
    <w:qFormat/>
    <w:rsid w:val="00CB5D9A"/>
    <w:rPr>
      <w:sz w:val="16"/>
      <w:szCs w:val="16"/>
      <w:lang w:val="en-GB"/>
    </w:rPr>
  </w:style>
  <w:style w:type="character" w:customStyle="1" w:styleId="CommentTextChar">
    <w:name w:val="Comment Text Char"/>
    <w:link w:val="CommentText"/>
    <w:uiPriority w:val="99"/>
    <w:qFormat/>
    <w:rsid w:val="00BA2C4D"/>
    <w:rPr>
      <w:lang w:val="en-GB" w:eastAsia="ar-SA"/>
    </w:rPr>
  </w:style>
  <w:style w:type="character" w:customStyle="1" w:styleId="CommentSubjectChar">
    <w:name w:val="Comment Subject Char"/>
    <w:link w:val="CommentSubject"/>
    <w:uiPriority w:val="99"/>
    <w:semiHidden/>
    <w:qFormat/>
    <w:rsid w:val="00BA2C4D"/>
    <w:rPr>
      <w:b/>
      <w:bCs/>
      <w:lang w:val="en-GB" w:eastAsia="ar-SA"/>
    </w:rPr>
  </w:style>
  <w:style w:type="character" w:customStyle="1" w:styleId="BalloonTextChar">
    <w:name w:val="Balloon Text Char"/>
    <w:link w:val="BalloonText"/>
    <w:uiPriority w:val="99"/>
    <w:semiHidden/>
    <w:qFormat/>
    <w:rsid w:val="00BA2C4D"/>
    <w:rPr>
      <w:rFonts w:ascii="Tahoma" w:hAnsi="Tahoma"/>
      <w:sz w:val="16"/>
      <w:szCs w:val="16"/>
      <w:lang w:val="en-GB" w:eastAsia="ar-SA"/>
    </w:rPr>
  </w:style>
  <w:style w:type="character" w:styleId="BookTitle">
    <w:name w:val="Book Title"/>
    <w:uiPriority w:val="33"/>
    <w:qFormat/>
    <w:rsid w:val="00290CA5"/>
    <w:rPr>
      <w:b/>
      <w:bCs/>
      <w:smallCaps/>
      <w:spacing w:val="5"/>
      <w:lang w:val="en-GB"/>
    </w:rPr>
  </w:style>
  <w:style w:type="character" w:customStyle="1" w:styleId="st">
    <w:name w:val="st"/>
    <w:basedOn w:val="DefaultParagraphFont"/>
    <w:qFormat/>
    <w:rsid w:val="00CB5D9A"/>
  </w:style>
  <w:style w:type="character" w:customStyle="1" w:styleId="Heading3Char">
    <w:name w:val="Heading 3 Char"/>
    <w:link w:val="Heading3"/>
    <w:uiPriority w:val="9"/>
    <w:qFormat/>
    <w:rsid w:val="00F30724"/>
    <w:rPr>
      <w:rFonts w:ascii="Cambria" w:hAnsi="Cambria"/>
      <w:b/>
      <w:bCs/>
      <w:sz w:val="28"/>
      <w:szCs w:val="26"/>
      <w:lang w:val="en-GB" w:eastAsia="ar-SA"/>
    </w:rPr>
  </w:style>
  <w:style w:type="character" w:customStyle="1" w:styleId="FooterChar">
    <w:name w:val="Footer Char"/>
    <w:link w:val="Footer"/>
    <w:uiPriority w:val="99"/>
    <w:qFormat/>
    <w:rsid w:val="00495C00"/>
    <w:rPr>
      <w:sz w:val="24"/>
      <w:szCs w:val="24"/>
      <w:lang w:val="en-GB" w:eastAsia="ar-SA"/>
    </w:rPr>
  </w:style>
  <w:style w:type="character" w:customStyle="1" w:styleId="hps">
    <w:name w:val="hps"/>
    <w:qFormat/>
    <w:rsid w:val="00CB5D9A"/>
  </w:style>
  <w:style w:type="character" w:customStyle="1" w:styleId="atn">
    <w:name w:val="atn"/>
    <w:qFormat/>
    <w:rsid w:val="00CB5D9A"/>
  </w:style>
  <w:style w:type="character" w:customStyle="1" w:styleId="hvr">
    <w:name w:val="hvr"/>
    <w:qFormat/>
    <w:rsid w:val="00CB5D9A"/>
  </w:style>
  <w:style w:type="character" w:customStyle="1" w:styleId="illustration">
    <w:name w:val="illustration"/>
    <w:qFormat/>
    <w:rsid w:val="00CB5D9A"/>
  </w:style>
  <w:style w:type="character" w:customStyle="1" w:styleId="shorttext">
    <w:name w:val="short_text"/>
    <w:qFormat/>
    <w:rsid w:val="00CB5D9A"/>
  </w:style>
  <w:style w:type="character" w:styleId="Strong">
    <w:name w:val="Strong"/>
    <w:uiPriority w:val="22"/>
    <w:qFormat/>
    <w:rsid w:val="002E7E3C"/>
    <w:rPr>
      <w:b/>
      <w:bCs/>
      <w:lang w:val="en-GB"/>
    </w:rPr>
  </w:style>
  <w:style w:type="character" w:customStyle="1" w:styleId="comment-copy">
    <w:name w:val="comment-copy"/>
    <w:qFormat/>
    <w:rsid w:val="00CB5D9A"/>
  </w:style>
  <w:style w:type="character" w:customStyle="1" w:styleId="mtxt">
    <w:name w:val="mtxt"/>
    <w:qFormat/>
    <w:rsid w:val="00CB5D9A"/>
  </w:style>
  <w:style w:type="character" w:styleId="LineNumber">
    <w:name w:val="line number"/>
  </w:style>
  <w:style w:type="character" w:customStyle="1" w:styleId="IndexLink">
    <w:name w:val="Index Link"/>
    <w:qFormat/>
  </w:style>
  <w:style w:type="character" w:customStyle="1" w:styleId="NumberingSymbols">
    <w:name w:val="Numbering Symbols"/>
    <w:qFormat/>
  </w:style>
  <w:style w:type="paragraph" w:customStyle="1" w:styleId="Heading">
    <w:name w:val="Heading"/>
    <w:basedOn w:val="Normal"/>
    <w:next w:val="BodyText"/>
    <w:qFormat/>
    <w:rsid w:val="00CB5D9A"/>
    <w:pPr>
      <w:keepNext/>
      <w:spacing w:before="240" w:after="120"/>
    </w:pPr>
    <w:rPr>
      <w:rFonts w:ascii="Arial" w:eastAsia="DejaVu Sans" w:hAnsi="Arial" w:cs="DejaVu Sans"/>
      <w:sz w:val="28"/>
      <w:szCs w:val="28"/>
    </w:rPr>
  </w:style>
  <w:style w:type="paragraph" w:styleId="BodyText">
    <w:name w:val="Body Text"/>
    <w:basedOn w:val="Normal"/>
    <w:link w:val="BodyTextChar"/>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rsid w:val="00CB5D9A"/>
    <w:pPr>
      <w:suppressLineNumbers/>
    </w:pPr>
  </w:style>
  <w:style w:type="paragraph" w:customStyle="1" w:styleId="Otsikko">
    <w:name w:val="Otsikko"/>
    <w:basedOn w:val="Normal"/>
    <w:next w:val="BodyText"/>
    <w:qFormat/>
    <w:rsid w:val="00CB5D9A"/>
    <w:pPr>
      <w:keepNext/>
      <w:spacing w:before="240" w:after="120"/>
    </w:pPr>
    <w:rPr>
      <w:rFonts w:ascii="Arial" w:eastAsia="DejaVu Sans" w:hAnsi="Arial" w:cs="DejaVu Sans"/>
      <w:sz w:val="28"/>
      <w:szCs w:val="28"/>
    </w:rPr>
  </w:style>
  <w:style w:type="paragraph" w:customStyle="1" w:styleId="Kuvaotsikko">
    <w:name w:val="Kuvaotsikko"/>
    <w:basedOn w:val="Normal"/>
    <w:qFormat/>
    <w:rsid w:val="00CB5D9A"/>
    <w:pPr>
      <w:suppressLineNumbers/>
      <w:spacing w:before="120" w:after="120"/>
    </w:pPr>
    <w:rPr>
      <w:i/>
      <w:iCs/>
    </w:rPr>
  </w:style>
  <w:style w:type="paragraph" w:customStyle="1" w:styleId="Hakemisto">
    <w:name w:val="Hakemisto"/>
    <w:basedOn w:val="Normal"/>
    <w:qFormat/>
    <w:rsid w:val="00CB5D9A"/>
    <w:pPr>
      <w:suppressLineNumbers/>
    </w:pPr>
  </w:style>
  <w:style w:type="paragraph" w:customStyle="1" w:styleId="HeaderandFooter">
    <w:name w:val="Header and Footer"/>
    <w:basedOn w:val="Normal"/>
    <w:qFormat/>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ListParagraph">
    <w:name w:val="List Paragraph"/>
    <w:basedOn w:val="Normal"/>
    <w:uiPriority w:val="34"/>
    <w:qFormat/>
    <w:pPr>
      <w:spacing w:after="200" w:line="276" w:lineRule="auto"/>
      <w:ind w:left="720"/>
    </w:pPr>
    <w:rPr>
      <w:rFonts w:ascii="Calibri" w:eastAsia="Calibri" w:hAnsi="Calibri"/>
      <w:sz w:val="22"/>
      <w:szCs w:val="22"/>
    </w:rPr>
  </w:style>
  <w:style w:type="paragraph" w:styleId="TOC1">
    <w:name w:val="toc 1"/>
    <w:basedOn w:val="Normal"/>
    <w:next w:val="Normal"/>
    <w:autoRedefine/>
    <w:uiPriority w:val="39"/>
    <w:unhideWhenUsed/>
    <w:rsid w:val="00CB5D9A"/>
    <w:pPr>
      <w:tabs>
        <w:tab w:val="right" w:leader="dot" w:pos="9070"/>
      </w:tabs>
      <w:spacing w:before="360" w:line="276" w:lineRule="auto"/>
    </w:pPr>
    <w:rPr>
      <w:rFonts w:ascii="Cambria" w:hAnsi="Cambria"/>
      <w:b/>
      <w:bCs/>
      <w:caps/>
      <w:sz w:val="28"/>
      <w:szCs w:val="32"/>
    </w:rPr>
  </w:style>
  <w:style w:type="paragraph" w:styleId="TOC2">
    <w:name w:val="toc 2"/>
    <w:basedOn w:val="Normal"/>
    <w:next w:val="Normal"/>
    <w:autoRedefine/>
    <w:uiPriority w:val="39"/>
    <w:unhideWhenUsed/>
    <w:rsid w:val="004338D0"/>
    <w:pPr>
      <w:tabs>
        <w:tab w:val="right" w:leader="dot" w:pos="9060"/>
      </w:tabs>
      <w:spacing w:before="120"/>
    </w:pPr>
    <w:rPr>
      <w:rFonts w:ascii="Cambria" w:hAnsi="Cambria"/>
      <w:bCs/>
      <w:sz w:val="22"/>
      <w:szCs w:val="20"/>
    </w:rPr>
  </w:style>
  <w:style w:type="paragraph" w:styleId="TOC3">
    <w:name w:val="toc 3"/>
    <w:basedOn w:val="Normal"/>
    <w:next w:val="Normal"/>
    <w:autoRedefine/>
    <w:uiPriority w:val="39"/>
    <w:unhideWhenUsed/>
    <w:rsid w:val="004338D0"/>
    <w:pPr>
      <w:ind w:left="240"/>
    </w:pPr>
    <w:rPr>
      <w:rFonts w:ascii="Cambria" w:hAnsi="Cambria"/>
      <w:sz w:val="22"/>
      <w:szCs w:val="20"/>
    </w:rPr>
  </w:style>
  <w:style w:type="paragraph" w:styleId="TOC4">
    <w:name w:val="toc 4"/>
    <w:basedOn w:val="Normal"/>
    <w:next w:val="Normal"/>
    <w:autoRedefine/>
    <w:uiPriority w:val="39"/>
    <w:unhideWhenUsed/>
    <w:rsid w:val="00891765"/>
    <w:pPr>
      <w:ind w:left="480"/>
    </w:pPr>
    <w:rPr>
      <w:rFonts w:ascii="Calibri" w:hAnsi="Calibri"/>
      <w:sz w:val="20"/>
      <w:szCs w:val="20"/>
    </w:rPr>
  </w:style>
  <w:style w:type="paragraph" w:styleId="TOC5">
    <w:name w:val="toc 5"/>
    <w:basedOn w:val="Normal"/>
    <w:next w:val="Normal"/>
    <w:autoRedefine/>
    <w:uiPriority w:val="39"/>
    <w:unhideWhenUsed/>
    <w:rsid w:val="00891765"/>
    <w:pPr>
      <w:ind w:left="720"/>
    </w:pPr>
    <w:rPr>
      <w:rFonts w:ascii="Calibri" w:hAnsi="Calibri"/>
      <w:sz w:val="20"/>
      <w:szCs w:val="20"/>
    </w:rPr>
  </w:style>
  <w:style w:type="paragraph" w:styleId="TOC6">
    <w:name w:val="toc 6"/>
    <w:basedOn w:val="Normal"/>
    <w:next w:val="Normal"/>
    <w:autoRedefine/>
    <w:uiPriority w:val="39"/>
    <w:unhideWhenUsed/>
    <w:rsid w:val="00891765"/>
    <w:pPr>
      <w:ind w:left="960"/>
    </w:pPr>
    <w:rPr>
      <w:rFonts w:ascii="Calibri" w:hAnsi="Calibri"/>
      <w:sz w:val="20"/>
      <w:szCs w:val="20"/>
    </w:rPr>
  </w:style>
  <w:style w:type="paragraph" w:styleId="TOC7">
    <w:name w:val="toc 7"/>
    <w:basedOn w:val="Normal"/>
    <w:next w:val="Normal"/>
    <w:autoRedefine/>
    <w:uiPriority w:val="39"/>
    <w:unhideWhenUsed/>
    <w:rsid w:val="00891765"/>
    <w:pPr>
      <w:ind w:left="1200"/>
    </w:pPr>
    <w:rPr>
      <w:rFonts w:ascii="Calibri" w:hAnsi="Calibri"/>
      <w:sz w:val="20"/>
      <w:szCs w:val="20"/>
    </w:rPr>
  </w:style>
  <w:style w:type="paragraph" w:styleId="TOC8">
    <w:name w:val="toc 8"/>
    <w:basedOn w:val="Normal"/>
    <w:next w:val="Normal"/>
    <w:autoRedefine/>
    <w:uiPriority w:val="39"/>
    <w:unhideWhenUsed/>
    <w:rsid w:val="00891765"/>
    <w:pPr>
      <w:ind w:left="1440"/>
    </w:pPr>
    <w:rPr>
      <w:rFonts w:ascii="Calibri" w:hAnsi="Calibri"/>
      <w:sz w:val="20"/>
      <w:szCs w:val="20"/>
    </w:rPr>
  </w:style>
  <w:style w:type="paragraph" w:styleId="TOC9">
    <w:name w:val="toc 9"/>
    <w:basedOn w:val="Normal"/>
    <w:next w:val="Normal"/>
    <w:autoRedefine/>
    <w:uiPriority w:val="39"/>
    <w:unhideWhenUsed/>
    <w:rsid w:val="007944DB"/>
    <w:pPr>
      <w:ind w:left="1680"/>
    </w:pPr>
    <w:rPr>
      <w:rFonts w:ascii="Calibri" w:hAnsi="Calibri"/>
      <w:sz w:val="20"/>
      <w:szCs w:val="20"/>
    </w:rPr>
  </w:style>
  <w:style w:type="paragraph" w:styleId="FootnoteText">
    <w:name w:val="footnote text"/>
    <w:basedOn w:val="Normal"/>
    <w:link w:val="FootnoteTextChar"/>
    <w:uiPriority w:val="99"/>
    <w:semiHidden/>
    <w:unhideWhenUsed/>
    <w:rsid w:val="009930A9"/>
    <w:rPr>
      <w:sz w:val="20"/>
      <w:szCs w:val="20"/>
    </w:rPr>
  </w:style>
  <w:style w:type="paragraph" w:styleId="NoSpacing">
    <w:name w:val="No Spacing"/>
    <w:uiPriority w:val="1"/>
    <w:qFormat/>
    <w:rsid w:val="00CB5D9A"/>
    <w:rPr>
      <w:sz w:val="24"/>
      <w:szCs w:val="24"/>
      <w:lang w:val="en-GB" w:eastAsia="ar-SA"/>
    </w:rPr>
  </w:style>
  <w:style w:type="paragraph" w:styleId="IndexHeading">
    <w:name w:val="index heading"/>
    <w:basedOn w:val="Heading"/>
  </w:style>
  <w:style w:type="paragraph" w:styleId="TOCHeading">
    <w:name w:val="TOC Heading"/>
    <w:basedOn w:val="Heading1"/>
    <w:next w:val="Normal"/>
    <w:uiPriority w:val="39"/>
    <w:semiHidden/>
    <w:unhideWhenUsed/>
    <w:qFormat/>
    <w:rsid w:val="004348F8"/>
    <w:pPr>
      <w:keepLines/>
      <w:suppressAutoHyphens w:val="0"/>
      <w:spacing w:before="480" w:after="0" w:line="276" w:lineRule="auto"/>
      <w:outlineLvl w:val="9"/>
    </w:pPr>
    <w:rPr>
      <w:color w:val="365F91"/>
      <w:szCs w:val="28"/>
      <w:lang w:eastAsia="hr-HR"/>
    </w:rPr>
  </w:style>
  <w:style w:type="paragraph" w:styleId="CommentText">
    <w:name w:val="annotation text"/>
    <w:basedOn w:val="Normal"/>
    <w:link w:val="CommentTextChar"/>
    <w:uiPriority w:val="99"/>
    <w:unhideWhenUsed/>
    <w:qFormat/>
    <w:rsid w:val="00CB5D9A"/>
    <w:rPr>
      <w:sz w:val="20"/>
      <w:szCs w:val="20"/>
    </w:rPr>
  </w:style>
  <w:style w:type="paragraph" w:styleId="CommentSubject">
    <w:name w:val="annotation subject"/>
    <w:basedOn w:val="CommentText"/>
    <w:next w:val="CommentText"/>
    <w:link w:val="CommentSubjectChar"/>
    <w:uiPriority w:val="99"/>
    <w:semiHidden/>
    <w:unhideWhenUsed/>
    <w:qFormat/>
    <w:rsid w:val="00CB5D9A"/>
    <w:rPr>
      <w:b/>
      <w:bCs/>
    </w:rPr>
  </w:style>
  <w:style w:type="paragraph" w:styleId="BalloonText">
    <w:name w:val="Balloon Text"/>
    <w:basedOn w:val="Normal"/>
    <w:link w:val="BalloonTextChar"/>
    <w:uiPriority w:val="99"/>
    <w:semiHidden/>
    <w:unhideWhenUsed/>
    <w:qFormat/>
    <w:rsid w:val="00CB5D9A"/>
    <w:rPr>
      <w:rFonts w:ascii="Tahoma" w:hAnsi="Tahoma"/>
      <w:sz w:val="16"/>
      <w:szCs w:val="16"/>
    </w:rPr>
  </w:style>
  <w:style w:type="paragraph" w:styleId="NormalWeb">
    <w:name w:val="Normal (Web)"/>
    <w:basedOn w:val="Normal"/>
    <w:uiPriority w:val="99"/>
    <w:semiHidden/>
    <w:unhideWhenUsed/>
    <w:qFormat/>
    <w:rsid w:val="00CB5D9A"/>
    <w:pPr>
      <w:suppressAutoHyphens w:val="0"/>
      <w:spacing w:beforeAutospacing="1" w:afterAutospacing="1"/>
    </w:pPr>
    <w:rPr>
      <w:lang w:eastAsia="hr-HR"/>
    </w:rPr>
  </w:style>
  <w:style w:type="paragraph" w:customStyle="1" w:styleId="FrameContents">
    <w:name w:val="Frame Contents"/>
    <w:basedOn w:val="Normal"/>
    <w:qFormat/>
  </w:style>
  <w:style w:type="table" w:styleId="TableGrid">
    <w:name w:val="Table Grid"/>
    <w:basedOn w:val="TableNormal"/>
    <w:rsid w:val="00003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B5D9A"/>
    <w:pPr>
      <w:suppressAutoHyphens w:val="0"/>
    </w:pPr>
    <w:rPr>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BF0694965B9B4B8E99C1B737A330D2" ma:contentTypeVersion="14" ma:contentTypeDescription="Create a new document." ma:contentTypeScope="" ma:versionID="7e4f8cd8f5894952e4d6b6743c7ac5c8">
  <xsd:schema xmlns:xsd="http://www.w3.org/2001/XMLSchema" xmlns:xs="http://www.w3.org/2001/XMLSchema" xmlns:p="http://schemas.microsoft.com/office/2006/metadata/properties" xmlns:ns3="b55d4c70-f37d-42ee-af6e-6c88d3ca2894" xmlns:ns4="f9e974d3-0dd3-4f68-b5b8-80f2786de037" targetNamespace="http://schemas.microsoft.com/office/2006/metadata/properties" ma:root="true" ma:fieldsID="b253c7f62e6c4e7ef8b93a0b46d5b3d2" ns3:_="" ns4:_="">
    <xsd:import namespace="b55d4c70-f37d-42ee-af6e-6c88d3ca2894"/>
    <xsd:import namespace="f9e974d3-0dd3-4f68-b5b8-80f2786de03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d4c70-f37d-42ee-af6e-6c88d3ca28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9e974d3-0dd3-4f68-b5b8-80f2786de03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0ED4E-79B6-4FA4-B85A-F6D935847380}">
  <ds:schemaRefs>
    <ds:schemaRef ds:uri="http://schemas.microsoft.com/office/2006/metadata/properties"/>
    <ds:schemaRef ds:uri="http://schemas.microsoft.com/office/2006/documentManagement/types"/>
    <ds:schemaRef ds:uri="http://purl.org/dc/elements/1.1/"/>
    <ds:schemaRef ds:uri="http://purl.org/dc/terms/"/>
    <ds:schemaRef ds:uri="http://www.w3.org/XML/1998/namespace"/>
    <ds:schemaRef ds:uri="b55d4c70-f37d-42ee-af6e-6c88d3ca2894"/>
    <ds:schemaRef ds:uri="http://schemas.microsoft.com/office/infopath/2007/PartnerControls"/>
    <ds:schemaRef ds:uri="http://purl.org/dc/dcmitype/"/>
    <ds:schemaRef ds:uri="http://schemas.openxmlformats.org/package/2006/metadata/core-properties"/>
    <ds:schemaRef ds:uri="f9e974d3-0dd3-4f68-b5b8-80f2786de037"/>
  </ds:schemaRefs>
</ds:datastoreItem>
</file>

<file path=customXml/itemProps2.xml><?xml version="1.0" encoding="utf-8"?>
<ds:datastoreItem xmlns:ds="http://schemas.openxmlformats.org/officeDocument/2006/customXml" ds:itemID="{14741B16-0DE9-4C50-A370-668951127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d4c70-f37d-42ee-af6e-6c88d3ca2894"/>
    <ds:schemaRef ds:uri="f9e974d3-0dd3-4f68-b5b8-80f2786de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7C4728-2FC9-49D8-83C9-D315F2162E58}">
  <ds:schemaRefs>
    <ds:schemaRef ds:uri="http://schemas.microsoft.com/sharepoint/v3/contenttype/forms"/>
  </ds:schemaRefs>
</ds:datastoreItem>
</file>

<file path=customXml/itemProps4.xml><?xml version="1.0" encoding="utf-8"?>
<ds:datastoreItem xmlns:ds="http://schemas.openxmlformats.org/officeDocument/2006/customXml" ds:itemID="{EB463874-4FE0-4BB0-8401-51BE1F885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66</Pages>
  <Words>17638</Words>
  <Characters>100537</Characters>
  <Application>Microsoft Office Word</Application>
  <DocSecurity>0</DocSecurity>
  <Lines>837</Lines>
  <Paragraphs>235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Form for making of the final report by the expert panel in the procedure</vt:lpstr>
      <vt:lpstr>Form for making of the final report by the expert panel in the procedure</vt:lpstr>
    </vt:vector>
  </TitlesOfParts>
  <Company/>
  <LinksUpToDate>false</LinksUpToDate>
  <CharactersWithSpaces>117940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for making of the final report by the expert panel in the procedure</dc:title>
  <dc:creator>Igor</dc:creator>
  <cp:lastModifiedBy>Viktorija Juriša</cp:lastModifiedBy>
  <cp:revision>11</cp:revision>
  <cp:lastPrinted>2023-03-21T07:59:00Z</cp:lastPrinted>
  <dcterms:created xsi:type="dcterms:W3CDTF">2023-04-11T08:23:00Z</dcterms:created>
  <dcterms:modified xsi:type="dcterms:W3CDTF">2024-01-10T13:21:00Z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0x010100BFBF0694965B9B4B8E99C1B737A330D2</vt:lpwstr>
  </property>
</Properties>
</file>